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9" w:rsidRPr="00364C57" w:rsidRDefault="00F05889" w:rsidP="00B3667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64C5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COMUNICATO STAMPA</w:t>
      </w:r>
    </w:p>
    <w:p w:rsidR="00F05889" w:rsidRPr="00364C57" w:rsidRDefault="00F05889" w:rsidP="00B36672">
      <w:p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F05889" w:rsidRPr="00364C57" w:rsidRDefault="00F05889" w:rsidP="00F0588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>OXFAM: “YEMEN, FINALMENTE DALL’ITALIA UN VERO STOP ALL’EXPORT DI ARMI VERSO LE PARTI IN CONFLITTO”</w:t>
      </w:r>
    </w:p>
    <w:bookmarkEnd w:id="0"/>
    <w:p w:rsidR="00F05889" w:rsidRPr="00364C57" w:rsidRDefault="00F05889" w:rsidP="00F05889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F05889" w:rsidRPr="00364C57" w:rsidRDefault="00C819A2" w:rsidP="00364C5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>Il Governo dia seguito prima possibile al</w:t>
      </w:r>
      <w:r w:rsidR="00F05889"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 voto espresso oggi </w:t>
      </w:r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in </w:t>
      </w:r>
      <w:r w:rsidR="00F05889" w:rsidRPr="00364C57">
        <w:rPr>
          <w:rFonts w:ascii="Arial" w:hAnsi="Arial" w:cs="Arial"/>
          <w:b/>
          <w:color w:val="000000" w:themeColor="text1"/>
          <w:sz w:val="32"/>
          <w:szCs w:val="32"/>
        </w:rPr>
        <w:t>Parlamento</w:t>
      </w:r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. </w:t>
      </w:r>
      <w:r w:rsidR="00F05889"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>La posizione italiana sia da</w:t>
      </w:r>
      <w:r w:rsidR="00F05889"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 stimolo alla comunità internazionale</w:t>
      </w:r>
      <w:r w:rsidRPr="00364C57">
        <w:rPr>
          <w:rFonts w:ascii="Arial" w:hAnsi="Arial" w:cs="Arial"/>
          <w:b/>
          <w:color w:val="000000" w:themeColor="text1"/>
          <w:sz w:val="32"/>
          <w:szCs w:val="32"/>
        </w:rPr>
        <w:t xml:space="preserve"> per arrivare alla Pace: </w:t>
      </w:r>
      <w:r w:rsidR="00F05889" w:rsidRPr="00364C57">
        <w:rPr>
          <w:rFonts w:ascii="Arial" w:hAnsi="Arial" w:cs="Arial"/>
          <w:b/>
          <w:color w:val="000000" w:themeColor="text1"/>
          <w:sz w:val="32"/>
          <w:szCs w:val="32"/>
        </w:rPr>
        <w:t>il popolo yemenita non può più aspettare</w:t>
      </w:r>
    </w:p>
    <w:p w:rsidR="00F05889" w:rsidRPr="00364C57" w:rsidRDefault="00F05889" w:rsidP="00B366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6672" w:rsidRPr="00364C57" w:rsidRDefault="00B36672" w:rsidP="00B366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Roma, 22/12/2020_Oxfam esprime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soddisfazione per il voto appena espresso dalla Commissione Esteri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della Camera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>,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sulla proroga 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 xml:space="preserve">ed estensione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dello stop all’autorizzazione di licenze per l’export di armamenti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>italiani destinati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ad a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 xml:space="preserve">limentare il conflitto in Yemen. Una decisione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che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 xml:space="preserve"> arriva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dopo quasi 6 anni </w:t>
      </w:r>
      <w:r w:rsidR="00F06FD0" w:rsidRPr="00364C57">
        <w:rPr>
          <w:rFonts w:ascii="Arial" w:hAnsi="Arial" w:cs="Arial"/>
          <w:color w:val="000000" w:themeColor="text1"/>
          <w:sz w:val="24"/>
          <w:szCs w:val="24"/>
        </w:rPr>
        <w:t xml:space="preserve">di una guerra che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ha già causato centinaia di migliaia di vittime, tra cui oltre 12 mila civili.</w:t>
      </w:r>
    </w:p>
    <w:p w:rsidR="00B36672" w:rsidRPr="00364C57" w:rsidRDefault="00B36672" w:rsidP="00B366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6672" w:rsidRPr="00364C57" w:rsidRDefault="00B36672" w:rsidP="00B36672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“Sono state 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>confermate le misure della risoluzione votata nel giugno 2019 verso l’Arabia Saudita e gli Emirati Arabi Uniti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C57">
        <w:rPr>
          <w:rFonts w:ascii="Arial" w:hAnsi="Arial" w:cs="Arial"/>
          <w:b/>
          <w:color w:val="000000" w:themeColor="text1"/>
          <w:sz w:val="24"/>
          <w:szCs w:val="24"/>
        </w:rPr>
        <w:t xml:space="preserve">– ha detto Paolo Pezzati,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policy </w:t>
      </w:r>
      <w:proofErr w:type="spellStart"/>
      <w:r w:rsidRPr="00364C57">
        <w:rPr>
          <w:rFonts w:ascii="Arial" w:hAnsi="Arial" w:cs="Arial"/>
          <w:color w:val="000000" w:themeColor="text1"/>
          <w:sz w:val="24"/>
          <w:szCs w:val="24"/>
        </w:rPr>
        <w:t>advisor</w:t>
      </w:r>
      <w:proofErr w:type="spellEnd"/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per le emergenze umanitarie di Oxfam Italia -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e </w:t>
      </w:r>
      <w:r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finalmente </w:t>
      </w:r>
      <w:r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>accolte le nostre richieste di estensione del provvedimento</w:t>
      </w:r>
      <w:r w:rsidR="00364C57"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per</w:t>
      </w:r>
      <w:r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lo stop verso tutti i paesi membri nella coalizione saudita</w:t>
      </w:r>
      <w:r w:rsidR="00C819A2"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>,</w:t>
      </w:r>
      <w:r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autrice di decine di migliaia di raid aerei nel paese</w:t>
      </w:r>
      <w:r w:rsidR="00F06FD0" w:rsidRPr="00364C57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anche verso obiettivi civili</w:t>
      </w:r>
      <w:r w:rsidR="00C819A2" w:rsidRPr="00364C57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F06FD0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Senza </w:t>
      </w:r>
      <w:r w:rsidR="00364C57" w:rsidRPr="00364C57">
        <w:rPr>
          <w:rFonts w:ascii="Arial" w:hAnsi="Arial" w:cs="Arial"/>
          <w:i/>
          <w:color w:val="000000" w:themeColor="text1"/>
          <w:sz w:val="24"/>
          <w:szCs w:val="24"/>
        </w:rPr>
        <w:t>limitarsi,</w:t>
      </w:r>
      <w:r w:rsidR="00C819A2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questa volta</w:t>
      </w:r>
      <w:r w:rsidR="00364C57" w:rsidRPr="00364C57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F06FD0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a 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>bloccare</w:t>
      </w:r>
      <w:r w:rsidR="00F06FD0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la vendita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solamente</w:t>
      </w:r>
      <w:r w:rsidR="00C819A2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di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bombe</w:t>
      </w:r>
      <w:r w:rsidR="00364C57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d’areo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e missili, ma</w:t>
      </w:r>
      <w:r w:rsidR="00364C57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valutando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anche altre tipologie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>di armi</w:t>
      </w:r>
      <w:r w:rsidR="00F06FD0" w:rsidRPr="00364C57">
        <w:rPr>
          <w:rFonts w:ascii="Arial" w:hAnsi="Arial" w:cs="Arial"/>
          <w:i/>
          <w:color w:val="000000" w:themeColor="text1"/>
          <w:sz w:val="24"/>
          <w:szCs w:val="24"/>
        </w:rPr>
        <w:t xml:space="preserve"> prodotte in Italia”</w:t>
      </w:r>
      <w:r w:rsidRPr="00364C57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364C57" w:rsidRPr="00364C57" w:rsidRDefault="00364C57" w:rsidP="00B366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4C57" w:rsidRPr="00364C57" w:rsidRDefault="00364C57" w:rsidP="00364C5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4C57">
        <w:rPr>
          <w:rFonts w:ascii="Arial" w:hAnsi="Arial" w:cs="Arial"/>
          <w:b/>
          <w:bCs/>
          <w:color w:val="000000" w:themeColor="text1"/>
          <w:sz w:val="24"/>
          <w:szCs w:val="24"/>
        </w:rPr>
        <w:t>Allo stesso tempo Oxfam ritiene cruciale l’invito all’Italia a giocare un ruolo più rilevante nella risoluzione della crisi, attraverso un maggiore impegno sia diplomatico che umanitario,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sostenendo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inoltre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 xml:space="preserve"> l’apertura di indagini efficaci e indipendenti sulle violazioni e sui crimini commessi in Yemen dalle parti in conflitto.</w:t>
      </w:r>
    </w:p>
    <w:p w:rsidR="00364C57" w:rsidRPr="00364C57" w:rsidRDefault="00364C57" w:rsidP="00364C5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64C57" w:rsidRPr="00364C57" w:rsidRDefault="00364C57" w:rsidP="00364C5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4C57">
        <w:rPr>
          <w:rFonts w:ascii="Arial" w:hAnsi="Arial" w:cs="Arial"/>
          <w:i/>
          <w:iCs/>
          <w:color w:val="000000" w:themeColor="text1"/>
          <w:sz w:val="24"/>
          <w:szCs w:val="24"/>
        </w:rPr>
        <w:t>“Quello di oggi è un importante passo in avanti del Parlamento italiano verso la difesa del rispetto del diritto internazionale e del diritto umanitario</w:t>
      </w:r>
      <w:r w:rsidRPr="00364C57">
        <w:rPr>
          <w:rFonts w:ascii="Arial" w:hAnsi="Arial" w:cs="Arial"/>
          <w:i/>
          <w:iCs/>
          <w:color w:val="000000" w:themeColor="text1"/>
          <w:sz w:val="24"/>
          <w:szCs w:val="24"/>
        </w:rPr>
        <w:t>.</w:t>
      </w:r>
      <w:r w:rsidRPr="00364C5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conclude Pezzati –</w:t>
      </w:r>
      <w:r w:rsidRPr="00364C5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È inoltre un </w:t>
      </w:r>
      <w:r w:rsidRPr="00364C5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segnale decisivo per la comunità internazionale, affinché venga espressa una linea comune, capace di portare ad un cessate il fuoco e alla ripresa del dialogo tra le parti per una </w:t>
      </w:r>
      <w:r w:rsidRPr="00364C5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soluzione </w:t>
      </w:r>
      <w:r w:rsidRPr="00364C5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politica del conflitto. </w:t>
      </w:r>
      <w:r w:rsidRPr="00364C57">
        <w:rPr>
          <w:rFonts w:ascii="Arial" w:hAnsi="Arial" w:cs="Arial"/>
          <w:i/>
          <w:iCs/>
          <w:color w:val="000000" w:themeColor="text1"/>
          <w:sz w:val="24"/>
          <w:szCs w:val="24"/>
        </w:rPr>
        <w:t>La popolazione yemenita, stremata da uno dei conflitti più atroci della storia recente, ne ha urgente bisogno</w:t>
      </w:r>
      <w:r w:rsidRPr="00364C57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F05889" w:rsidRPr="00364C57" w:rsidRDefault="00F05889" w:rsidP="00B366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5889" w:rsidRPr="00364C57" w:rsidRDefault="00F05889" w:rsidP="00F05889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4C57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</w:rPr>
        <w:t>Ufficio stampa Oxfam Italia</w:t>
      </w:r>
    </w:p>
    <w:p w:rsidR="00F05889" w:rsidRPr="00364C57" w:rsidRDefault="00F05889" w:rsidP="00F05889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4C5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Mariateresa Alvino - 348.9803541 - </w:t>
      </w:r>
      <w:hyperlink r:id="rId4" w:tgtFrame="_blank" w:history="1">
        <w:r w:rsidRPr="00364C57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</w:rPr>
          <w:t>mariateresa.alvino@oxfam.it</w:t>
        </w:r>
      </w:hyperlink>
    </w:p>
    <w:p w:rsidR="00F05889" w:rsidRPr="00364C57" w:rsidRDefault="00F05889" w:rsidP="00F05889">
      <w:pPr>
        <w:pStyle w:val="xmsonospacing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4C5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David Mattesini - </w:t>
      </w:r>
      <w:r w:rsidRPr="00364C5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349.4417723 - </w:t>
      </w:r>
      <w:hyperlink r:id="rId5" w:tgtFrame="_blank" w:history="1">
        <w:r w:rsidRPr="00364C57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david.mattesini@oxfam.it</w:t>
        </w:r>
      </w:hyperlink>
      <w:r w:rsidRPr="00364C57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F05889" w:rsidRPr="00364C57" w:rsidRDefault="00F05889" w:rsidP="00F0588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364C57">
        <w:rPr>
          <w:rStyle w:val="xmsohyperlink"/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Elia Gelati – 334.7741778 – </w:t>
      </w:r>
      <w:hyperlink r:id="rId6" w:tgtFrame="_blank" w:history="1">
        <w:r w:rsidRPr="00364C57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elia.gelati@oxfam.it</w:t>
        </w:r>
      </w:hyperlink>
    </w:p>
    <w:p w:rsidR="00F05889" w:rsidRPr="00F06FD0" w:rsidRDefault="00F05889" w:rsidP="00B36672">
      <w:pPr>
        <w:jc w:val="both"/>
        <w:rPr>
          <w:rFonts w:ascii="Arial" w:hAnsi="Arial" w:cs="Arial"/>
          <w:sz w:val="24"/>
          <w:szCs w:val="24"/>
        </w:rPr>
      </w:pPr>
    </w:p>
    <w:p w:rsidR="00DA7DEF" w:rsidRPr="00F06FD0" w:rsidRDefault="00364C57" w:rsidP="00B36672">
      <w:pPr>
        <w:jc w:val="both"/>
        <w:rPr>
          <w:rFonts w:ascii="Arial" w:hAnsi="Arial" w:cs="Arial"/>
          <w:sz w:val="24"/>
          <w:szCs w:val="24"/>
        </w:rPr>
      </w:pPr>
    </w:p>
    <w:sectPr w:rsidR="00DA7DEF" w:rsidRPr="00F06F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2"/>
    <w:rsid w:val="00364C57"/>
    <w:rsid w:val="00734D2D"/>
    <w:rsid w:val="009A62CA"/>
    <w:rsid w:val="00B36672"/>
    <w:rsid w:val="00C819A2"/>
    <w:rsid w:val="00F05889"/>
    <w:rsid w:val="00F0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ADDC3"/>
  <w15:chartTrackingRefBased/>
  <w15:docId w15:val="{86D6371A-A67E-4695-9250-F3712310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6672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5889"/>
    <w:rPr>
      <w:color w:val="0563C1"/>
      <w:u w:val="single"/>
    </w:rPr>
  </w:style>
  <w:style w:type="paragraph" w:customStyle="1" w:styleId="xmsonormal">
    <w:name w:val="x_msonormal"/>
    <w:basedOn w:val="Normale"/>
    <w:rsid w:val="00F058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xmsonospacing">
    <w:name w:val="x_msonospacing"/>
    <w:basedOn w:val="Normale"/>
    <w:rsid w:val="00F0588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xmsohyperlink">
    <w:name w:val="x_msohyperlink"/>
    <w:basedOn w:val="Carpredefinitoparagrafo"/>
    <w:rsid w:val="00F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a.gelati@oxfam.it" TargetMode="External"/><Relationship Id="rId5" Type="http://schemas.openxmlformats.org/officeDocument/2006/relationships/hyperlink" Target="mailto:david.mattesini@oxfam.it" TargetMode="External"/><Relationship Id="rId4" Type="http://schemas.openxmlformats.org/officeDocument/2006/relationships/hyperlink" Target="mailto:mariateresa.alvino@oxfa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Mattesini</dc:creator>
  <cp:keywords/>
  <dc:description/>
  <cp:lastModifiedBy>David Mattesini</cp:lastModifiedBy>
  <cp:revision>1</cp:revision>
  <dcterms:created xsi:type="dcterms:W3CDTF">2020-12-22T11:48:00Z</dcterms:created>
  <dcterms:modified xsi:type="dcterms:W3CDTF">2020-12-22T12:38:00Z</dcterms:modified>
</cp:coreProperties>
</file>