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55043" w14:textId="2A9932FF" w:rsidR="0005388C" w:rsidRDefault="00BF431F" w:rsidP="007F5A99">
      <w:pPr>
        <w:autoSpaceDE w:val="0"/>
        <w:autoSpaceDN w:val="0"/>
        <w:adjustRightInd w:val="0"/>
        <w:spacing w:line="240" w:lineRule="auto"/>
        <w:jc w:val="center"/>
        <w:rPr>
          <w:b/>
          <w:shd w:val="clear" w:color="auto" w:fill="FFFFFF"/>
          <w:lang w:val="en-GB"/>
        </w:rPr>
      </w:pPr>
      <w:r>
        <w:rPr>
          <w:b/>
          <w:noProof/>
          <w:shd w:val="clear" w:color="auto" w:fill="FFFFFF"/>
          <w:lang w:val="en-GB"/>
        </w:rPr>
        <w:drawing>
          <wp:inline distT="0" distB="0" distL="0" distR="0" wp14:anchorId="52462FAF" wp14:editId="5F64D0E4">
            <wp:extent cx="2819400" cy="2819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ng"/>
                    <pic:cNvPicPr/>
                  </pic:nvPicPr>
                  <pic:blipFill>
                    <a:blip r:embed="rId8">
                      <a:extLst>
                        <a:ext uri="{28A0092B-C50C-407E-A947-70E740481C1C}">
                          <a14:useLocalDpi xmlns:a14="http://schemas.microsoft.com/office/drawing/2010/main" val="0"/>
                        </a:ext>
                      </a:extLst>
                    </a:blip>
                    <a:stretch>
                      <a:fillRect/>
                    </a:stretch>
                  </pic:blipFill>
                  <pic:spPr>
                    <a:xfrm>
                      <a:off x="0" y="0"/>
                      <a:ext cx="2819423" cy="2819423"/>
                    </a:xfrm>
                    <a:prstGeom prst="rect">
                      <a:avLst/>
                    </a:prstGeom>
                  </pic:spPr>
                </pic:pic>
              </a:graphicData>
            </a:graphic>
          </wp:inline>
        </w:drawing>
      </w:r>
    </w:p>
    <w:p w14:paraId="71AF4D42" w14:textId="2BA318DC" w:rsidR="0005388C" w:rsidRDefault="0005388C" w:rsidP="007F5A99">
      <w:pPr>
        <w:autoSpaceDE w:val="0"/>
        <w:autoSpaceDN w:val="0"/>
        <w:adjustRightInd w:val="0"/>
        <w:spacing w:line="240" w:lineRule="auto"/>
        <w:jc w:val="center"/>
        <w:rPr>
          <w:b/>
          <w:shd w:val="clear" w:color="auto" w:fill="FFFFFF"/>
          <w:lang w:val="en-GB"/>
        </w:rPr>
      </w:pPr>
    </w:p>
    <w:p w14:paraId="2AFD7648" w14:textId="62F11821" w:rsidR="00485751" w:rsidRDefault="00485751" w:rsidP="007F5A99">
      <w:pPr>
        <w:autoSpaceDE w:val="0"/>
        <w:autoSpaceDN w:val="0"/>
        <w:adjustRightInd w:val="0"/>
        <w:spacing w:line="240" w:lineRule="auto"/>
        <w:jc w:val="center"/>
        <w:rPr>
          <w:b/>
          <w:shd w:val="clear" w:color="auto" w:fill="FFFFFF"/>
          <w:lang w:val="en-GB"/>
        </w:rPr>
      </w:pPr>
    </w:p>
    <w:p w14:paraId="563797C2" w14:textId="3ECDE846" w:rsidR="00485751" w:rsidRDefault="00485751" w:rsidP="007F5A99">
      <w:pPr>
        <w:autoSpaceDE w:val="0"/>
        <w:autoSpaceDN w:val="0"/>
        <w:adjustRightInd w:val="0"/>
        <w:spacing w:line="240" w:lineRule="auto"/>
        <w:jc w:val="center"/>
        <w:rPr>
          <w:b/>
          <w:shd w:val="clear" w:color="auto" w:fill="FFFFFF"/>
          <w:lang w:val="en-GB"/>
        </w:rPr>
      </w:pPr>
    </w:p>
    <w:p w14:paraId="7C549F1E" w14:textId="51C38E12" w:rsidR="00485751" w:rsidRDefault="00485751" w:rsidP="007F5A99">
      <w:pPr>
        <w:autoSpaceDE w:val="0"/>
        <w:autoSpaceDN w:val="0"/>
        <w:adjustRightInd w:val="0"/>
        <w:spacing w:line="240" w:lineRule="auto"/>
        <w:jc w:val="center"/>
        <w:rPr>
          <w:b/>
          <w:shd w:val="clear" w:color="auto" w:fill="FFFFFF"/>
          <w:lang w:val="en-GB"/>
        </w:rPr>
      </w:pPr>
    </w:p>
    <w:p w14:paraId="562E25AD" w14:textId="71DEE77D" w:rsidR="00485751" w:rsidRDefault="00485751" w:rsidP="007F5A99">
      <w:pPr>
        <w:autoSpaceDE w:val="0"/>
        <w:autoSpaceDN w:val="0"/>
        <w:adjustRightInd w:val="0"/>
        <w:spacing w:line="240" w:lineRule="auto"/>
        <w:jc w:val="center"/>
        <w:rPr>
          <w:b/>
          <w:shd w:val="clear" w:color="auto" w:fill="FFFFFF"/>
          <w:lang w:val="en-GB"/>
        </w:rPr>
      </w:pPr>
    </w:p>
    <w:p w14:paraId="0F63AC59" w14:textId="77777777" w:rsidR="00485751" w:rsidRDefault="00485751" w:rsidP="007F5A99">
      <w:pPr>
        <w:autoSpaceDE w:val="0"/>
        <w:autoSpaceDN w:val="0"/>
        <w:adjustRightInd w:val="0"/>
        <w:spacing w:line="240" w:lineRule="auto"/>
        <w:jc w:val="center"/>
        <w:rPr>
          <w:b/>
          <w:shd w:val="clear" w:color="auto" w:fill="FFFFFF"/>
          <w:lang w:val="en-GB"/>
        </w:rPr>
      </w:pPr>
    </w:p>
    <w:p w14:paraId="56AF84F8" w14:textId="21B62122" w:rsidR="009B6E73" w:rsidRDefault="00BF431F" w:rsidP="00485751">
      <w:pPr>
        <w:autoSpaceDE w:val="0"/>
        <w:autoSpaceDN w:val="0"/>
        <w:adjustRightInd w:val="0"/>
        <w:jc w:val="center"/>
        <w:rPr>
          <w:b/>
          <w:sz w:val="32"/>
          <w:szCs w:val="32"/>
          <w:shd w:val="clear" w:color="auto" w:fill="FFFFFF"/>
          <w:lang w:val="en-GB"/>
        </w:rPr>
      </w:pPr>
      <w:r>
        <w:rPr>
          <w:b/>
          <w:sz w:val="32"/>
          <w:szCs w:val="32"/>
          <w:shd w:val="clear" w:color="auto" w:fill="FFFFFF"/>
          <w:lang w:val="en-GB"/>
        </w:rPr>
        <w:t>RISE – Resilience and Innovation through</w:t>
      </w:r>
      <w:r w:rsidR="009B6E73">
        <w:rPr>
          <w:b/>
          <w:sz w:val="32"/>
          <w:szCs w:val="32"/>
          <w:shd w:val="clear" w:color="auto" w:fill="FFFFFF"/>
          <w:lang w:val="en-GB"/>
        </w:rPr>
        <w:t xml:space="preserve"> S</w:t>
      </w:r>
      <w:r>
        <w:rPr>
          <w:b/>
          <w:sz w:val="32"/>
          <w:szCs w:val="32"/>
          <w:shd w:val="clear" w:color="auto" w:fill="FFFFFF"/>
          <w:lang w:val="en-GB"/>
        </w:rPr>
        <w:t>tre</w:t>
      </w:r>
      <w:r w:rsidR="009B6E73">
        <w:rPr>
          <w:b/>
          <w:sz w:val="32"/>
          <w:szCs w:val="32"/>
          <w:shd w:val="clear" w:color="auto" w:fill="FFFFFF"/>
          <w:lang w:val="en-GB"/>
        </w:rPr>
        <w:t>ngthened Entrepreneurship</w:t>
      </w:r>
    </w:p>
    <w:p w14:paraId="2D76AFFB" w14:textId="053D3FD4" w:rsidR="007F5A99" w:rsidRPr="00485751" w:rsidRDefault="0005388C" w:rsidP="00485751">
      <w:pPr>
        <w:autoSpaceDE w:val="0"/>
        <w:autoSpaceDN w:val="0"/>
        <w:adjustRightInd w:val="0"/>
        <w:jc w:val="center"/>
        <w:rPr>
          <w:b/>
          <w:sz w:val="32"/>
          <w:szCs w:val="32"/>
          <w:shd w:val="clear" w:color="auto" w:fill="FFFFFF"/>
          <w:lang w:val="en-GB"/>
        </w:rPr>
      </w:pPr>
      <w:r w:rsidRPr="00485751">
        <w:rPr>
          <w:sz w:val="32"/>
          <w:szCs w:val="32"/>
        </w:rPr>
        <w:t xml:space="preserve">Grant Agreement </w:t>
      </w:r>
      <w:r w:rsidR="009B6E73">
        <w:rPr>
          <w:sz w:val="32"/>
          <w:szCs w:val="32"/>
        </w:rPr>
        <w:t>&lt;UfM/2020 Grants-001&gt;</w:t>
      </w:r>
    </w:p>
    <w:p w14:paraId="1F110838" w14:textId="3AFC48F1" w:rsidR="00C358F3" w:rsidRDefault="00C358F3" w:rsidP="00485751">
      <w:pPr>
        <w:jc w:val="center"/>
        <w:rPr>
          <w:b/>
          <w:sz w:val="32"/>
          <w:szCs w:val="32"/>
          <w:shd w:val="clear" w:color="auto" w:fill="FFFFFF"/>
          <w:lang w:val="en-GB"/>
        </w:rPr>
      </w:pPr>
    </w:p>
    <w:p w14:paraId="7B871E0A" w14:textId="77777777" w:rsidR="00485751" w:rsidRPr="00485751" w:rsidRDefault="00485751" w:rsidP="00485751">
      <w:pPr>
        <w:jc w:val="center"/>
        <w:rPr>
          <w:b/>
          <w:sz w:val="32"/>
          <w:szCs w:val="32"/>
          <w:shd w:val="clear" w:color="auto" w:fill="FFFFFF"/>
          <w:lang w:val="en-GB"/>
        </w:rPr>
      </w:pPr>
    </w:p>
    <w:p w14:paraId="1921A2E3" w14:textId="77777777" w:rsidR="00086DD2" w:rsidRPr="00485751" w:rsidRDefault="00C358F3" w:rsidP="00485751">
      <w:pPr>
        <w:jc w:val="center"/>
        <w:rPr>
          <w:b/>
          <w:sz w:val="32"/>
          <w:szCs w:val="32"/>
          <w:shd w:val="clear" w:color="auto" w:fill="FFFFFF"/>
          <w:lang w:val="en-GB"/>
        </w:rPr>
      </w:pPr>
      <w:r w:rsidRPr="00485751">
        <w:rPr>
          <w:b/>
          <w:sz w:val="32"/>
          <w:szCs w:val="32"/>
          <w:shd w:val="clear" w:color="auto" w:fill="FFFFFF"/>
          <w:lang w:val="en-GB"/>
        </w:rPr>
        <w:t>Terms of Reference (</w:t>
      </w:r>
      <w:proofErr w:type="spellStart"/>
      <w:r w:rsidRPr="00485751">
        <w:rPr>
          <w:b/>
          <w:sz w:val="32"/>
          <w:szCs w:val="32"/>
          <w:shd w:val="clear" w:color="auto" w:fill="FFFFFF"/>
          <w:lang w:val="en-GB"/>
        </w:rPr>
        <w:t>ToR</w:t>
      </w:r>
      <w:proofErr w:type="spellEnd"/>
      <w:r w:rsidRPr="00485751">
        <w:rPr>
          <w:b/>
          <w:sz w:val="32"/>
          <w:szCs w:val="32"/>
          <w:shd w:val="clear" w:color="auto" w:fill="FFFFFF"/>
          <w:lang w:val="en-GB"/>
        </w:rPr>
        <w:t xml:space="preserve">) </w:t>
      </w:r>
    </w:p>
    <w:p w14:paraId="49EDB9EC" w14:textId="77777777" w:rsidR="00485751" w:rsidRDefault="00485751" w:rsidP="00485751">
      <w:pPr>
        <w:jc w:val="center"/>
        <w:rPr>
          <w:b/>
          <w:sz w:val="32"/>
          <w:szCs w:val="32"/>
          <w:shd w:val="clear" w:color="auto" w:fill="FFFFFF"/>
          <w:lang w:val="en-GB"/>
        </w:rPr>
      </w:pPr>
    </w:p>
    <w:p w14:paraId="3FFDB1C2" w14:textId="7E45161D" w:rsidR="00086DD2" w:rsidRPr="00485751" w:rsidRDefault="00EE3716" w:rsidP="00485751">
      <w:pPr>
        <w:jc w:val="center"/>
        <w:rPr>
          <w:b/>
          <w:sz w:val="32"/>
          <w:szCs w:val="32"/>
          <w:shd w:val="clear" w:color="auto" w:fill="FFFFFF"/>
          <w:lang w:val="en-GB"/>
        </w:rPr>
      </w:pPr>
      <w:r>
        <w:rPr>
          <w:b/>
          <w:sz w:val="32"/>
          <w:szCs w:val="32"/>
          <w:shd w:val="clear" w:color="auto" w:fill="FFFFFF"/>
          <w:lang w:val="en-GB"/>
        </w:rPr>
        <w:t>for</w:t>
      </w:r>
    </w:p>
    <w:p w14:paraId="4B81CE9F" w14:textId="77777777" w:rsidR="00485751" w:rsidRDefault="00485751" w:rsidP="00485751">
      <w:pPr>
        <w:jc w:val="center"/>
        <w:rPr>
          <w:b/>
          <w:sz w:val="32"/>
          <w:szCs w:val="32"/>
          <w:shd w:val="clear" w:color="auto" w:fill="FFFFFF"/>
          <w:lang w:val="en-GB"/>
        </w:rPr>
      </w:pPr>
    </w:p>
    <w:p w14:paraId="37F3CCE0" w14:textId="4FAA1C2E" w:rsidR="009C7274" w:rsidRPr="00485751" w:rsidRDefault="0005388C" w:rsidP="00485751">
      <w:pPr>
        <w:jc w:val="center"/>
        <w:rPr>
          <w:b/>
          <w:sz w:val="32"/>
          <w:szCs w:val="32"/>
          <w:shd w:val="clear" w:color="auto" w:fill="FFFFFF"/>
          <w:lang w:val="en-GB"/>
        </w:rPr>
      </w:pPr>
      <w:r w:rsidRPr="00485751">
        <w:rPr>
          <w:b/>
          <w:sz w:val="32"/>
          <w:szCs w:val="32"/>
          <w:shd w:val="clear" w:color="auto" w:fill="FFFFFF"/>
          <w:lang w:val="en-GB"/>
        </w:rPr>
        <w:t>Final</w:t>
      </w:r>
      <w:r w:rsidR="001C2EF1">
        <w:rPr>
          <w:b/>
          <w:sz w:val="32"/>
          <w:szCs w:val="32"/>
          <w:shd w:val="clear" w:color="auto" w:fill="FFFFFF"/>
          <w:lang w:val="en-GB"/>
        </w:rPr>
        <w:t xml:space="preserve"> External</w:t>
      </w:r>
      <w:r w:rsidR="00394C2D" w:rsidRPr="00485751">
        <w:rPr>
          <w:b/>
          <w:sz w:val="32"/>
          <w:szCs w:val="32"/>
          <w:shd w:val="clear" w:color="auto" w:fill="FFFFFF"/>
          <w:lang w:val="en-GB"/>
        </w:rPr>
        <w:t xml:space="preserve"> Evaluation of the Project</w:t>
      </w:r>
    </w:p>
    <w:p w14:paraId="69D98B21" w14:textId="6CA66897" w:rsidR="0005388C" w:rsidRDefault="0005388C" w:rsidP="00394C2D">
      <w:pPr>
        <w:jc w:val="center"/>
        <w:rPr>
          <w:b/>
          <w:shd w:val="clear" w:color="auto" w:fill="FFFFFF"/>
          <w:lang w:val="en-GB"/>
        </w:rPr>
      </w:pPr>
    </w:p>
    <w:p w14:paraId="47074DC9" w14:textId="0C876121" w:rsidR="00485751" w:rsidRDefault="00485751" w:rsidP="00394C2D">
      <w:pPr>
        <w:jc w:val="center"/>
        <w:rPr>
          <w:b/>
          <w:shd w:val="clear" w:color="auto" w:fill="FFFFFF"/>
          <w:lang w:val="en-GB"/>
        </w:rPr>
      </w:pPr>
    </w:p>
    <w:p w14:paraId="1AA913BA" w14:textId="45D8DBF9" w:rsidR="00485751" w:rsidRDefault="00485751" w:rsidP="00394C2D">
      <w:pPr>
        <w:jc w:val="center"/>
        <w:rPr>
          <w:b/>
          <w:shd w:val="clear" w:color="auto" w:fill="FFFFFF"/>
          <w:lang w:val="en-GB"/>
        </w:rPr>
      </w:pPr>
    </w:p>
    <w:p w14:paraId="38C1E178" w14:textId="775446C8" w:rsidR="00485751" w:rsidRDefault="00485751" w:rsidP="00394C2D">
      <w:pPr>
        <w:jc w:val="center"/>
        <w:rPr>
          <w:b/>
          <w:shd w:val="clear" w:color="auto" w:fill="FFFFFF"/>
          <w:lang w:val="en-GB"/>
        </w:rPr>
      </w:pPr>
    </w:p>
    <w:p w14:paraId="294F1CC7" w14:textId="772C5C71" w:rsidR="00485751" w:rsidRDefault="009B6E73" w:rsidP="00394C2D">
      <w:pPr>
        <w:jc w:val="center"/>
        <w:rPr>
          <w:b/>
          <w:shd w:val="clear" w:color="auto" w:fill="FFFFFF"/>
          <w:lang w:val="en-GB"/>
        </w:rPr>
      </w:pPr>
      <w:r>
        <w:rPr>
          <w:b/>
          <w:noProof/>
          <w:shd w:val="clear" w:color="auto" w:fill="FFFFFF"/>
          <w:lang w:val="en-GB"/>
        </w:rPr>
        <w:drawing>
          <wp:anchor distT="0" distB="0" distL="114300" distR="114300" simplePos="0" relativeHeight="251661312" behindDoc="0" locked="0" layoutInCell="1" allowOverlap="1" wp14:anchorId="0E18738E" wp14:editId="3AFD1052">
            <wp:simplePos x="0" y="0"/>
            <wp:positionH relativeFrom="margin">
              <wp:posOffset>3984625</wp:posOffset>
            </wp:positionH>
            <wp:positionV relativeFrom="margin">
              <wp:posOffset>7252970</wp:posOffset>
            </wp:positionV>
            <wp:extent cx="2116455" cy="761365"/>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fMLogo_hor_Color.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6455" cy="761365"/>
                    </a:xfrm>
                    <a:prstGeom prst="rect">
                      <a:avLst/>
                    </a:prstGeom>
                  </pic:spPr>
                </pic:pic>
              </a:graphicData>
            </a:graphic>
            <wp14:sizeRelH relativeFrom="margin">
              <wp14:pctWidth>0</wp14:pctWidth>
            </wp14:sizeRelH>
            <wp14:sizeRelV relativeFrom="margin">
              <wp14:pctHeight>0</wp14:pctHeight>
            </wp14:sizeRelV>
          </wp:anchor>
        </w:drawing>
      </w:r>
    </w:p>
    <w:p w14:paraId="399C0FAA" w14:textId="00152D35" w:rsidR="00485751" w:rsidRDefault="009B6E73" w:rsidP="00394C2D">
      <w:pPr>
        <w:jc w:val="center"/>
        <w:rPr>
          <w:b/>
          <w:shd w:val="clear" w:color="auto" w:fill="FFFFFF"/>
          <w:lang w:val="en-GB"/>
        </w:rPr>
      </w:pPr>
      <w:r w:rsidRPr="00485751">
        <w:rPr>
          <w:b/>
          <w:noProof/>
          <w:shd w:val="clear" w:color="auto" w:fill="FFFFFF"/>
          <w:lang w:val="it-IT"/>
        </w:rPr>
        <w:drawing>
          <wp:anchor distT="0" distB="0" distL="114300" distR="114300" simplePos="0" relativeHeight="251660288" behindDoc="0" locked="0" layoutInCell="1" allowOverlap="1" wp14:anchorId="5D3A09B8" wp14:editId="5C70818D">
            <wp:simplePos x="0" y="0"/>
            <wp:positionH relativeFrom="margin">
              <wp:posOffset>-106680</wp:posOffset>
            </wp:positionH>
            <wp:positionV relativeFrom="paragraph">
              <wp:posOffset>0</wp:posOffset>
            </wp:positionV>
            <wp:extent cx="1290955" cy="561975"/>
            <wp:effectExtent l="0" t="0" r="4445" b="9525"/>
            <wp:wrapTopAndBottom/>
            <wp:docPr id="41989" name="Immagine 15" descr="logo_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89" name="Immagine 15" descr="logo_oriz"/>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0955" cy="561975"/>
                    </a:xfrm>
                    <a:prstGeom prst="rect">
                      <a:avLst/>
                    </a:prstGeom>
                    <a:noFill/>
                    <a:ln>
                      <a:noFill/>
                    </a:ln>
                    <a:extLst/>
                  </pic:spPr>
                </pic:pic>
              </a:graphicData>
            </a:graphic>
          </wp:anchor>
        </w:drawing>
      </w:r>
    </w:p>
    <w:p w14:paraId="5104D480" w14:textId="594B5793" w:rsidR="00485751" w:rsidRDefault="00485751" w:rsidP="00394C2D">
      <w:pPr>
        <w:jc w:val="center"/>
        <w:rPr>
          <w:b/>
          <w:shd w:val="clear" w:color="auto" w:fill="FFFFFF"/>
          <w:lang w:val="en-GB"/>
        </w:rPr>
      </w:pPr>
    </w:p>
    <w:p w14:paraId="6E5171A0" w14:textId="443C5630" w:rsidR="00904A04" w:rsidRPr="0005388C" w:rsidRDefault="00904A04" w:rsidP="009B6E73">
      <w:r w:rsidRPr="0005388C">
        <w:t>BACKGROUND</w:t>
      </w:r>
    </w:p>
    <w:p w14:paraId="4580F259" w14:textId="2B8DC44A" w:rsidR="00904A04" w:rsidRPr="0005388C" w:rsidRDefault="00904A04" w:rsidP="0022157C">
      <w:pPr>
        <w:pStyle w:val="Titolo2"/>
        <w:rPr>
          <w:rFonts w:ascii="Arial" w:hAnsi="Arial" w:cs="Arial"/>
        </w:rPr>
      </w:pPr>
      <w:r w:rsidRPr="0005388C">
        <w:rPr>
          <w:rFonts w:ascii="Arial" w:hAnsi="Arial" w:cs="Arial"/>
        </w:rPr>
        <w:t>The project</w:t>
      </w:r>
    </w:p>
    <w:p w14:paraId="7EDE1778" w14:textId="0DEF4631" w:rsidR="00904A04" w:rsidRPr="0005388C" w:rsidRDefault="00904A04" w:rsidP="00117754">
      <w:pPr>
        <w:pStyle w:val="Titolo2"/>
        <w:numPr>
          <w:ilvl w:val="1"/>
          <w:numId w:val="2"/>
        </w:numPr>
        <w:rPr>
          <w:rFonts w:ascii="Arial" w:hAnsi="Arial" w:cs="Arial"/>
        </w:rPr>
      </w:pPr>
      <w:r w:rsidRPr="0005388C">
        <w:rPr>
          <w:rFonts w:ascii="Arial" w:hAnsi="Arial" w:cs="Arial"/>
        </w:rPr>
        <w:t>Project summary</w:t>
      </w:r>
    </w:p>
    <w:p w14:paraId="29376050" w14:textId="16A85AE9" w:rsidR="00904A04" w:rsidRPr="0005388C" w:rsidRDefault="00904A04" w:rsidP="0022157C">
      <w:pPr>
        <w:contextualSpacing w:val="0"/>
        <w:jc w:val="both"/>
        <w:rPr>
          <w:rFonts w:eastAsia="Calibri"/>
          <w:lang w:val="en-US" w:eastAsia="en-US"/>
        </w:rPr>
      </w:pPr>
      <w:r w:rsidRPr="0005388C">
        <w:rPr>
          <w:rFonts w:eastAsia="Calibri"/>
          <w:u w:val="single"/>
          <w:lang w:val="en-US" w:eastAsia="en-US"/>
        </w:rPr>
        <w:t>DURATION:</w:t>
      </w:r>
      <w:r w:rsidR="004043C6">
        <w:rPr>
          <w:rFonts w:eastAsia="Calibri"/>
          <w:lang w:val="en-US" w:eastAsia="en-US"/>
        </w:rPr>
        <w:t xml:space="preserve"> </w:t>
      </w:r>
      <w:r w:rsidR="009B6E73">
        <w:rPr>
          <w:rFonts w:eastAsia="Calibri"/>
          <w:lang w:val="en-US" w:eastAsia="en-US"/>
        </w:rPr>
        <w:t>12</w:t>
      </w:r>
      <w:r w:rsidR="004043C6">
        <w:rPr>
          <w:rFonts w:eastAsia="Calibri"/>
          <w:lang w:val="en-US" w:eastAsia="en-US"/>
        </w:rPr>
        <w:t xml:space="preserve"> months</w:t>
      </w:r>
      <w:r w:rsidRPr="0005388C">
        <w:rPr>
          <w:rFonts w:eastAsia="Calibri"/>
          <w:lang w:val="en-US" w:eastAsia="en-US"/>
        </w:rPr>
        <w:t xml:space="preserve">, from </w:t>
      </w:r>
      <w:r w:rsidR="009B6E73">
        <w:rPr>
          <w:rFonts w:eastAsia="Calibri"/>
          <w:lang w:val="en-US" w:eastAsia="en-US"/>
        </w:rPr>
        <w:t>17</w:t>
      </w:r>
      <w:r w:rsidR="009E6435">
        <w:rPr>
          <w:rFonts w:eastAsia="Calibri"/>
          <w:lang w:val="en-US" w:eastAsia="en-US"/>
        </w:rPr>
        <w:t xml:space="preserve"> </w:t>
      </w:r>
      <w:r w:rsidR="009B6E73">
        <w:rPr>
          <w:rFonts w:eastAsia="Calibri"/>
          <w:lang w:val="en-US" w:eastAsia="en-US"/>
        </w:rPr>
        <w:t>July 2021</w:t>
      </w:r>
      <w:r w:rsidR="009E6435">
        <w:rPr>
          <w:rFonts w:eastAsia="Calibri"/>
          <w:lang w:val="en-US" w:eastAsia="en-US"/>
        </w:rPr>
        <w:t xml:space="preserve"> </w:t>
      </w:r>
      <w:r w:rsidR="00933B8D">
        <w:rPr>
          <w:rFonts w:eastAsia="Calibri"/>
          <w:lang w:val="en-US" w:eastAsia="en-US"/>
        </w:rPr>
        <w:t xml:space="preserve">to </w:t>
      </w:r>
      <w:r w:rsidR="009B6E73">
        <w:rPr>
          <w:rFonts w:eastAsia="Calibri"/>
          <w:lang w:val="en-US" w:eastAsia="en-US"/>
        </w:rPr>
        <w:t>30 June</w:t>
      </w:r>
      <w:r w:rsidR="009E6435">
        <w:rPr>
          <w:rFonts w:eastAsia="Calibri"/>
          <w:lang w:val="en-US" w:eastAsia="en-US"/>
        </w:rPr>
        <w:t xml:space="preserve"> 202</w:t>
      </w:r>
      <w:r w:rsidR="009B6E73">
        <w:rPr>
          <w:rFonts w:eastAsia="Calibri"/>
          <w:lang w:val="en-US" w:eastAsia="en-US"/>
        </w:rPr>
        <w:t>2</w:t>
      </w:r>
    </w:p>
    <w:p w14:paraId="4C76B182" w14:textId="5D49189A" w:rsidR="00904A04" w:rsidRPr="0005388C" w:rsidRDefault="00904A04" w:rsidP="0022157C">
      <w:pPr>
        <w:contextualSpacing w:val="0"/>
        <w:jc w:val="both"/>
        <w:rPr>
          <w:rFonts w:eastAsia="Calibri"/>
          <w:lang w:val="en-US" w:eastAsia="en-US"/>
        </w:rPr>
      </w:pPr>
      <w:r w:rsidRPr="0005388C">
        <w:rPr>
          <w:rFonts w:eastAsia="Calibri"/>
          <w:u w:val="single"/>
          <w:lang w:val="en-US" w:eastAsia="en-US"/>
        </w:rPr>
        <w:t>COUNTRIES:</w:t>
      </w:r>
      <w:r w:rsidR="009E6435">
        <w:rPr>
          <w:rFonts w:eastAsia="Calibri"/>
          <w:lang w:val="en-US" w:eastAsia="en-US"/>
        </w:rPr>
        <w:t xml:space="preserve"> Morocco, </w:t>
      </w:r>
      <w:r w:rsidR="009B6E73">
        <w:rPr>
          <w:rFonts w:eastAsia="Calibri"/>
          <w:lang w:val="en-US" w:eastAsia="en-US"/>
        </w:rPr>
        <w:t>Tunisia</w:t>
      </w:r>
      <w:r w:rsidR="00E757DF">
        <w:rPr>
          <w:rFonts w:eastAsia="Calibri"/>
          <w:lang w:val="en-US" w:eastAsia="en-US"/>
        </w:rPr>
        <w:t xml:space="preserve"> and Italy</w:t>
      </w:r>
    </w:p>
    <w:p w14:paraId="008496E8" w14:textId="7308884C" w:rsidR="00904A04" w:rsidRPr="0005388C" w:rsidRDefault="00904A04" w:rsidP="0022157C">
      <w:pPr>
        <w:contextualSpacing w:val="0"/>
        <w:jc w:val="both"/>
        <w:rPr>
          <w:rFonts w:eastAsia="Calibri"/>
          <w:u w:val="single"/>
          <w:lang w:val="en-US" w:eastAsia="en-US"/>
        </w:rPr>
      </w:pPr>
      <w:r w:rsidRPr="0005388C">
        <w:rPr>
          <w:rFonts w:eastAsia="Calibri"/>
          <w:u w:val="single"/>
          <w:lang w:val="en-US" w:eastAsia="en-US"/>
        </w:rPr>
        <w:t>PARTNERS</w:t>
      </w:r>
      <w:r w:rsidR="009E6435">
        <w:rPr>
          <w:rFonts w:eastAsia="Calibri"/>
          <w:u w:val="single"/>
          <w:lang w:val="en-US" w:eastAsia="en-US"/>
        </w:rPr>
        <w:t>:</w:t>
      </w:r>
      <w:r w:rsidR="009E6435" w:rsidRPr="009E6435">
        <w:rPr>
          <w:rFonts w:eastAsia="Calibri"/>
          <w:lang w:val="en-US" w:eastAsia="en-US"/>
        </w:rPr>
        <w:t xml:space="preserve"> </w:t>
      </w:r>
      <w:r w:rsidR="009B6E73">
        <w:rPr>
          <w:rFonts w:eastAsia="Calibri"/>
          <w:lang w:val="en-US" w:eastAsia="en-US"/>
        </w:rPr>
        <w:t>Oxfam Morocco, TCSE</w:t>
      </w:r>
      <w:r w:rsidR="008548D4">
        <w:rPr>
          <w:rFonts w:eastAsia="Calibri"/>
          <w:lang w:val="en-US" w:eastAsia="en-US"/>
        </w:rPr>
        <w:t xml:space="preserve"> </w:t>
      </w:r>
      <w:r w:rsidR="009B6E73">
        <w:rPr>
          <w:rFonts w:eastAsia="Calibri"/>
          <w:lang w:val="en-US" w:eastAsia="en-US"/>
        </w:rPr>
        <w:t>-</w:t>
      </w:r>
      <w:r w:rsidR="008548D4">
        <w:rPr>
          <w:rFonts w:eastAsia="Calibri"/>
          <w:lang w:val="en-US" w:eastAsia="en-US"/>
        </w:rPr>
        <w:t xml:space="preserve"> </w:t>
      </w:r>
      <w:r w:rsidR="009B6E73">
        <w:rPr>
          <w:rFonts w:eastAsia="Calibri"/>
          <w:lang w:val="en-US" w:eastAsia="en-US"/>
        </w:rPr>
        <w:t xml:space="preserve">Tunisian Center of social Entrepreneurship, ENACTUS Morocco, Fondazione un </w:t>
      </w:r>
      <w:proofErr w:type="spellStart"/>
      <w:r w:rsidR="009B6E73">
        <w:rPr>
          <w:rFonts w:eastAsia="Calibri"/>
          <w:lang w:val="en-US" w:eastAsia="en-US"/>
        </w:rPr>
        <w:t>Raggio</w:t>
      </w:r>
      <w:proofErr w:type="spellEnd"/>
      <w:r w:rsidR="009B6E73">
        <w:rPr>
          <w:rFonts w:eastAsia="Calibri"/>
          <w:lang w:val="en-US" w:eastAsia="en-US"/>
        </w:rPr>
        <w:t xml:space="preserve"> di Luce</w:t>
      </w:r>
    </w:p>
    <w:p w14:paraId="6BA32F05" w14:textId="1190A4F5" w:rsidR="00D34FCA" w:rsidRDefault="0005388C" w:rsidP="00D34FCA">
      <w:pPr>
        <w:contextualSpacing w:val="0"/>
        <w:jc w:val="both"/>
        <w:rPr>
          <w:rFonts w:eastAsia="Calibri"/>
          <w:lang w:val="en-US" w:eastAsia="en-US"/>
        </w:rPr>
      </w:pPr>
      <w:r w:rsidRPr="00D34FCA">
        <w:rPr>
          <w:rFonts w:eastAsia="Calibri"/>
          <w:u w:val="single"/>
          <w:lang w:val="en-US" w:eastAsia="en-US"/>
        </w:rPr>
        <w:t>GRANT RECIPIENT</w:t>
      </w:r>
      <w:r w:rsidR="00904A04" w:rsidRPr="00D34FCA">
        <w:rPr>
          <w:rFonts w:eastAsia="Calibri"/>
          <w:u w:val="single"/>
          <w:lang w:val="en-US" w:eastAsia="en-US"/>
        </w:rPr>
        <w:t>:</w:t>
      </w:r>
      <w:r w:rsidR="004043C6" w:rsidRPr="00D34FCA">
        <w:rPr>
          <w:rFonts w:eastAsia="Calibri"/>
          <w:lang w:val="en-US" w:eastAsia="en-US"/>
        </w:rPr>
        <w:t xml:space="preserve"> Oxfam Italy</w:t>
      </w:r>
      <w:r w:rsidR="00D34FCA">
        <w:rPr>
          <w:rFonts w:eastAsia="Calibri"/>
          <w:lang w:val="en-US" w:eastAsia="en-US"/>
        </w:rPr>
        <w:t xml:space="preserve"> (OIT). It</w:t>
      </w:r>
      <w:r w:rsidR="00D34FCA" w:rsidRPr="00D34FCA">
        <w:rPr>
          <w:rFonts w:eastAsia="Calibri"/>
          <w:lang w:val="en-US" w:eastAsia="en-US"/>
        </w:rPr>
        <w:t xml:space="preserve"> is responsible for the overall coordination of the project and its financial and technical impl</w:t>
      </w:r>
      <w:r w:rsidR="00D34FCA">
        <w:rPr>
          <w:rFonts w:eastAsia="Calibri"/>
          <w:lang w:val="en-US" w:eastAsia="en-US"/>
        </w:rPr>
        <w:t>ementation. OIT</w:t>
      </w:r>
      <w:r w:rsidR="00D34FCA" w:rsidRPr="00D34FCA">
        <w:rPr>
          <w:rFonts w:eastAsia="Calibri"/>
          <w:lang w:val="en-US" w:eastAsia="en-US"/>
        </w:rPr>
        <w:t xml:space="preserve"> ensure</w:t>
      </w:r>
      <w:r w:rsidR="00D34FCA">
        <w:rPr>
          <w:rFonts w:eastAsia="Calibri"/>
          <w:lang w:val="en-US" w:eastAsia="en-US"/>
        </w:rPr>
        <w:t>s</w:t>
      </w:r>
      <w:r w:rsidR="00D34FCA" w:rsidRPr="00D34FCA">
        <w:rPr>
          <w:rFonts w:eastAsia="Calibri"/>
          <w:lang w:val="en-US" w:eastAsia="en-US"/>
        </w:rPr>
        <w:t xml:space="preserve"> that tasks implemented by different partners are well coordinated and in line with the approved work plan and budget. Each </w:t>
      </w:r>
      <w:r w:rsidR="00D34FCA">
        <w:rPr>
          <w:rFonts w:eastAsia="Calibri"/>
          <w:lang w:val="en-US" w:eastAsia="en-US"/>
        </w:rPr>
        <w:t xml:space="preserve">partner </w:t>
      </w:r>
      <w:r w:rsidR="00D34FCA" w:rsidRPr="00D34FCA">
        <w:rPr>
          <w:rFonts w:eastAsia="Calibri"/>
          <w:lang w:val="en-US" w:eastAsia="en-US"/>
        </w:rPr>
        <w:t xml:space="preserve">organization </w:t>
      </w:r>
      <w:r w:rsidR="00D34FCA">
        <w:rPr>
          <w:rFonts w:eastAsia="Calibri"/>
          <w:lang w:val="en-US" w:eastAsia="en-US"/>
        </w:rPr>
        <w:t xml:space="preserve">is </w:t>
      </w:r>
      <w:r w:rsidR="00D34FCA" w:rsidRPr="00D34FCA">
        <w:rPr>
          <w:rFonts w:eastAsia="Calibri"/>
          <w:lang w:val="en-US" w:eastAsia="en-US"/>
        </w:rPr>
        <w:t xml:space="preserve">responsible to the grant recipient for the proper financial accounting of the expenditures associated with activities, while Oxfam Italia </w:t>
      </w:r>
      <w:r w:rsidR="00D34FCA">
        <w:rPr>
          <w:rFonts w:eastAsia="Calibri"/>
          <w:lang w:val="en-US" w:eastAsia="en-US"/>
        </w:rPr>
        <w:t>is</w:t>
      </w:r>
      <w:r w:rsidR="00D34FCA" w:rsidRPr="00D34FCA">
        <w:rPr>
          <w:rFonts w:eastAsia="Calibri"/>
          <w:lang w:val="en-US" w:eastAsia="en-US"/>
        </w:rPr>
        <w:t xml:space="preserve"> ultimately responsible and accountable to</w:t>
      </w:r>
      <w:r w:rsidR="009B6E73">
        <w:rPr>
          <w:rFonts w:eastAsia="Calibri"/>
          <w:lang w:val="en-US" w:eastAsia="en-US"/>
        </w:rPr>
        <w:t xml:space="preserve"> UfM</w:t>
      </w:r>
      <w:r w:rsidR="00D34FCA" w:rsidRPr="00D34FCA">
        <w:rPr>
          <w:rFonts w:eastAsia="Calibri"/>
          <w:lang w:val="en-US" w:eastAsia="en-US"/>
        </w:rPr>
        <w:t xml:space="preserve"> for ensuring that grant resources are used in accordance with the provisions of the financial agr</w:t>
      </w:r>
      <w:r w:rsidR="00D34FCA">
        <w:rPr>
          <w:rFonts w:eastAsia="Calibri"/>
          <w:lang w:val="en-US" w:eastAsia="en-US"/>
        </w:rPr>
        <w:t>eement and fully accounted for.</w:t>
      </w:r>
    </w:p>
    <w:p w14:paraId="5564D4AE" w14:textId="2B6238E0" w:rsidR="00CC57C8" w:rsidRDefault="009B6E73" w:rsidP="00D34FCA">
      <w:pPr>
        <w:contextualSpacing w:val="0"/>
        <w:jc w:val="both"/>
        <w:rPr>
          <w:rFonts w:eastAsia="Calibri"/>
          <w:lang w:val="en-US" w:eastAsia="en-US"/>
        </w:rPr>
      </w:pPr>
      <w:proofErr w:type="spellStart"/>
      <w:r>
        <w:rPr>
          <w:rFonts w:eastAsia="Calibri"/>
          <w:u w:val="single"/>
          <w:lang w:val="en-US" w:eastAsia="en-US"/>
        </w:rPr>
        <w:t>UfM’</w:t>
      </w:r>
      <w:r w:rsidR="00CC57C8" w:rsidRPr="00F24206">
        <w:rPr>
          <w:rFonts w:eastAsia="Calibri"/>
          <w:u w:val="single"/>
          <w:lang w:val="en-US" w:eastAsia="en-US"/>
        </w:rPr>
        <w:t>S</w:t>
      </w:r>
      <w:proofErr w:type="spellEnd"/>
      <w:r w:rsidR="00CC57C8" w:rsidRPr="00F24206">
        <w:rPr>
          <w:rFonts w:eastAsia="Calibri"/>
          <w:u w:val="single"/>
          <w:lang w:val="en-US" w:eastAsia="en-US"/>
        </w:rPr>
        <w:t xml:space="preserve"> ROLE:</w:t>
      </w:r>
      <w:r w:rsidR="00CC57C8">
        <w:rPr>
          <w:rFonts w:eastAsia="Calibri"/>
          <w:lang w:val="en-US" w:eastAsia="en-US"/>
        </w:rPr>
        <w:t xml:space="preserve"> </w:t>
      </w:r>
      <w:r>
        <w:rPr>
          <w:rFonts w:eastAsia="Calibri"/>
          <w:lang w:val="en-US" w:eastAsia="en-US"/>
        </w:rPr>
        <w:t>U</w:t>
      </w:r>
      <w:r w:rsidRPr="00627CF8">
        <w:rPr>
          <w:rFonts w:eastAsia="Calibri"/>
          <w:lang w:val="en-US" w:eastAsia="en-US"/>
        </w:rPr>
        <w:t>fM</w:t>
      </w:r>
      <w:r w:rsidR="00CC57C8" w:rsidRPr="00627CF8">
        <w:rPr>
          <w:rFonts w:eastAsia="Calibri"/>
          <w:lang w:val="en-US" w:eastAsia="en-US"/>
        </w:rPr>
        <w:t xml:space="preserve"> funded </w:t>
      </w:r>
      <w:r w:rsidR="00627CF8" w:rsidRPr="00627CF8">
        <w:rPr>
          <w:rFonts w:eastAsia="Calibri"/>
          <w:lang w:val="en-US" w:eastAsia="en-US"/>
        </w:rPr>
        <w:t>RISE</w:t>
      </w:r>
      <w:r w:rsidR="00CC57C8" w:rsidRPr="00627CF8">
        <w:rPr>
          <w:rFonts w:eastAsia="Calibri"/>
          <w:lang w:val="en-US" w:eastAsia="en-US"/>
        </w:rPr>
        <w:t xml:space="preserve"> </w:t>
      </w:r>
      <w:r w:rsidR="009A0276" w:rsidRPr="00627CF8">
        <w:rPr>
          <w:rFonts w:eastAsia="Calibri"/>
          <w:lang w:val="en-US" w:eastAsia="en-US"/>
        </w:rPr>
        <w:t xml:space="preserve">project </w:t>
      </w:r>
      <w:r w:rsidR="00CC57C8" w:rsidRPr="00627CF8">
        <w:rPr>
          <w:rFonts w:eastAsia="Calibri"/>
          <w:lang w:val="en-US" w:eastAsia="en-US"/>
        </w:rPr>
        <w:t xml:space="preserve">with a grant of </w:t>
      </w:r>
      <w:r w:rsidR="00627CF8" w:rsidRPr="00627CF8">
        <w:t>287.966,00</w:t>
      </w:r>
      <w:r w:rsidR="00627CF8" w:rsidRPr="00627CF8">
        <w:rPr>
          <w:spacing w:val="-6"/>
        </w:rPr>
        <w:t xml:space="preserve"> </w:t>
      </w:r>
      <w:r w:rsidR="00627CF8">
        <w:t>euro</w:t>
      </w:r>
      <w:r w:rsidR="00627CF8" w:rsidRPr="00627CF8">
        <w:t xml:space="preserve"> </w:t>
      </w:r>
      <w:r w:rsidR="00627CF8" w:rsidRPr="00627CF8">
        <w:rPr>
          <w:rFonts w:eastAsia="Calibri"/>
          <w:lang w:val="en-US" w:eastAsia="en-US"/>
        </w:rPr>
        <w:t xml:space="preserve">for a total </w:t>
      </w:r>
      <w:r w:rsidR="00627CF8">
        <w:rPr>
          <w:rFonts w:eastAsia="Calibri"/>
          <w:lang w:val="en-US" w:eastAsia="en-US"/>
        </w:rPr>
        <w:t>project budget</w:t>
      </w:r>
      <w:r w:rsidR="00627CF8" w:rsidRPr="00627CF8">
        <w:rPr>
          <w:rFonts w:eastAsia="Calibri"/>
          <w:lang w:val="en-US" w:eastAsia="en-US"/>
        </w:rPr>
        <w:t xml:space="preserve"> of </w:t>
      </w:r>
      <w:r w:rsidR="00627CF8" w:rsidRPr="00627CF8">
        <w:t>359.957,49</w:t>
      </w:r>
      <w:r w:rsidR="00627CF8" w:rsidRPr="00627CF8">
        <w:rPr>
          <w:spacing w:val="-6"/>
        </w:rPr>
        <w:t xml:space="preserve"> </w:t>
      </w:r>
      <w:r w:rsidR="00627CF8">
        <w:t>euro.</w:t>
      </w:r>
    </w:p>
    <w:p w14:paraId="7DBA020C" w14:textId="77777777" w:rsidR="009A0276" w:rsidRPr="00D34FCA" w:rsidRDefault="009A0276" w:rsidP="00D34FCA">
      <w:pPr>
        <w:contextualSpacing w:val="0"/>
        <w:jc w:val="both"/>
        <w:rPr>
          <w:rFonts w:eastAsia="Calibri"/>
          <w:lang w:val="en-US" w:eastAsia="en-US"/>
        </w:rPr>
      </w:pPr>
    </w:p>
    <w:p w14:paraId="60F980F4" w14:textId="77777777" w:rsidR="00904A04" w:rsidRPr="0005388C" w:rsidRDefault="00904A04" w:rsidP="00117754">
      <w:pPr>
        <w:pStyle w:val="Titolo2"/>
        <w:numPr>
          <w:ilvl w:val="1"/>
          <w:numId w:val="2"/>
        </w:numPr>
        <w:rPr>
          <w:rFonts w:ascii="Arial" w:hAnsi="Arial" w:cs="Arial"/>
        </w:rPr>
      </w:pPr>
      <w:r w:rsidRPr="0005388C">
        <w:rPr>
          <w:rFonts w:ascii="Arial" w:hAnsi="Arial" w:cs="Arial"/>
        </w:rPr>
        <w:t>Intervention logic</w:t>
      </w:r>
    </w:p>
    <w:p w14:paraId="034B5F9B" w14:textId="34135B24" w:rsidR="004043C6" w:rsidRDefault="004043C6" w:rsidP="004043C6">
      <w:pPr>
        <w:spacing w:after="120"/>
        <w:jc w:val="both"/>
      </w:pPr>
      <w:r>
        <w:rPr>
          <w:b/>
        </w:rPr>
        <w:t>Goal</w:t>
      </w:r>
      <w:r w:rsidR="00B0479C">
        <w:rPr>
          <w:b/>
        </w:rPr>
        <w:t xml:space="preserve">. </w:t>
      </w:r>
      <w:r>
        <w:t xml:space="preserve">The main goal of the project is to </w:t>
      </w:r>
      <w:r w:rsidR="00627CF8">
        <w:rPr>
          <w:lang w:val="en-US"/>
        </w:rPr>
        <w:t>c</w:t>
      </w:r>
      <w:r w:rsidR="00627CF8" w:rsidRPr="00627CF8">
        <w:rPr>
          <w:lang w:val="en-US"/>
        </w:rPr>
        <w:t>ontributing to increase economic resilience and employment opportunities for vulnerable groups in Morocco and Tunisia in response to the socio-economic challenges exacerbated by the on-going COVID-19 pandemic</w:t>
      </w:r>
      <w:r w:rsidR="00627CF8">
        <w:t>.</w:t>
      </w:r>
    </w:p>
    <w:p w14:paraId="1D8FC1E2" w14:textId="77777777" w:rsidR="004043C6" w:rsidRDefault="004043C6" w:rsidP="004043C6">
      <w:pPr>
        <w:spacing w:after="120"/>
        <w:jc w:val="both"/>
      </w:pPr>
    </w:p>
    <w:p w14:paraId="09696002" w14:textId="01E5B2AF" w:rsidR="004043C6" w:rsidRDefault="004043C6" w:rsidP="004043C6">
      <w:pPr>
        <w:spacing w:after="120"/>
        <w:jc w:val="both"/>
        <w:rPr>
          <w:lang w:val="en-US"/>
        </w:rPr>
      </w:pPr>
      <w:r>
        <w:rPr>
          <w:b/>
        </w:rPr>
        <w:t>Objectives</w:t>
      </w:r>
      <w:r w:rsidR="00B0479C">
        <w:rPr>
          <w:b/>
        </w:rPr>
        <w:t>.</w:t>
      </w:r>
      <w:bookmarkStart w:id="0" w:name="_Toc477268208"/>
      <w:r w:rsidR="00627CF8" w:rsidRPr="00627CF8">
        <w:rPr>
          <w:lang w:val="en-US"/>
        </w:rPr>
        <w:t xml:space="preserve"> </w:t>
      </w:r>
      <w:r w:rsidR="00627CF8">
        <w:rPr>
          <w:lang w:val="en-US"/>
        </w:rPr>
        <w:t>U</w:t>
      </w:r>
      <w:r w:rsidR="00627CF8" w:rsidRPr="00627CF8">
        <w:rPr>
          <w:lang w:val="en-US"/>
        </w:rPr>
        <w:t>nleash the potential of innovative entrepreneurial activities and improve institutional, technical, social and economic conditions in Morocco and Tunisia for inclusive growth and job creation</w:t>
      </w:r>
      <w:r w:rsidR="00627CF8">
        <w:rPr>
          <w:lang w:val="en-US"/>
        </w:rPr>
        <w:t>.</w:t>
      </w:r>
    </w:p>
    <w:p w14:paraId="6404825E" w14:textId="77777777" w:rsidR="00627CF8" w:rsidRPr="00627CF8" w:rsidRDefault="00627CF8" w:rsidP="004043C6">
      <w:pPr>
        <w:spacing w:after="120"/>
        <w:jc w:val="both"/>
        <w:rPr>
          <w:lang w:val="en-US"/>
        </w:rPr>
      </w:pPr>
    </w:p>
    <w:p w14:paraId="15648438" w14:textId="77777777" w:rsidR="00627CF8" w:rsidRDefault="004043C6" w:rsidP="00627CF8">
      <w:pPr>
        <w:contextualSpacing w:val="0"/>
        <w:jc w:val="both"/>
        <w:rPr>
          <w:b/>
        </w:rPr>
      </w:pPr>
      <w:r>
        <w:rPr>
          <w:b/>
        </w:rPr>
        <w:t>Project components</w:t>
      </w:r>
      <w:bookmarkEnd w:id="0"/>
      <w:r w:rsidR="00B0479C">
        <w:rPr>
          <w:b/>
        </w:rPr>
        <w:t xml:space="preserve">. </w:t>
      </w:r>
    </w:p>
    <w:p w14:paraId="13EF42D0" w14:textId="588810A1" w:rsidR="00627CF8" w:rsidRPr="00627CF8" w:rsidRDefault="007E6A7C" w:rsidP="00627CF8">
      <w:pPr>
        <w:contextualSpacing w:val="0"/>
        <w:jc w:val="both"/>
        <w:rPr>
          <w:lang w:val="en-US"/>
        </w:rPr>
      </w:pPr>
      <w:r>
        <w:rPr>
          <w:b/>
          <w:lang w:val="en-US"/>
        </w:rPr>
        <w:t xml:space="preserve">1. </w:t>
      </w:r>
      <w:r w:rsidR="00627CF8" w:rsidRPr="00627CF8">
        <w:rPr>
          <w:b/>
          <w:lang w:val="en-US"/>
        </w:rPr>
        <w:t xml:space="preserve">Research and Analysis: </w:t>
      </w:r>
      <w:r w:rsidR="00627CF8" w:rsidRPr="00627CF8">
        <w:rPr>
          <w:lang w:val="en-US"/>
        </w:rPr>
        <w:t xml:space="preserve">SEs’, SESOs’ and MSMEs’ capacity building needs and key economic sectors are identified and </w:t>
      </w:r>
      <w:r w:rsidRPr="00627CF8">
        <w:rPr>
          <w:lang w:val="en-US"/>
        </w:rPr>
        <w:t>analyzed</w:t>
      </w:r>
      <w:r w:rsidR="00627CF8" w:rsidRPr="00627CF8">
        <w:rPr>
          <w:lang w:val="en-US"/>
        </w:rPr>
        <w:t xml:space="preserve"> in Morocco and Tunisia. </w:t>
      </w:r>
    </w:p>
    <w:p w14:paraId="0764F286" w14:textId="54739586" w:rsidR="00627CF8" w:rsidRPr="00627CF8" w:rsidRDefault="00627CF8" w:rsidP="00627CF8">
      <w:pPr>
        <w:contextualSpacing w:val="0"/>
        <w:jc w:val="both"/>
        <w:rPr>
          <w:lang w:val="en-US"/>
        </w:rPr>
      </w:pPr>
      <w:r w:rsidRPr="00627CF8">
        <w:rPr>
          <w:b/>
          <w:lang w:val="en-US"/>
        </w:rPr>
        <w:t xml:space="preserve">Capacity Building and Networking: </w:t>
      </w:r>
      <w:r w:rsidRPr="00627CF8">
        <w:rPr>
          <w:lang w:val="en-US"/>
        </w:rPr>
        <w:t xml:space="preserve">Innovative and tailored capacity building activities as well as networking opportunities are provided to Moroccan and Tunisian Social Entrepreneurship Support Organizations, Entrepreneurs and young   aspiring   entrepreneurs.  </w:t>
      </w:r>
    </w:p>
    <w:p w14:paraId="19C0283D" w14:textId="6027083A" w:rsidR="004043C6" w:rsidRPr="00627CF8" w:rsidRDefault="00627CF8" w:rsidP="00627CF8">
      <w:pPr>
        <w:contextualSpacing w:val="0"/>
        <w:jc w:val="both"/>
        <w:rPr>
          <w:rFonts w:eastAsia="Calibri"/>
          <w:u w:val="single"/>
          <w:lang w:val="en-GB" w:eastAsia="en-US"/>
        </w:rPr>
      </w:pPr>
      <w:r w:rsidRPr="00627CF8">
        <w:rPr>
          <w:b/>
          <w:lang w:val="en-US"/>
        </w:rPr>
        <w:t xml:space="preserve">Learning   and Dissemination: </w:t>
      </w:r>
      <w:r w:rsidRPr="00627CF8">
        <w:rPr>
          <w:lang w:val="en-US"/>
        </w:rPr>
        <w:t>Best practices on supporting mechanisms for social entrepreneurs and MSMEs facing economic and health</w:t>
      </w:r>
    </w:p>
    <w:p w14:paraId="3F593F81" w14:textId="77777777" w:rsidR="004043C6" w:rsidRDefault="004043C6" w:rsidP="00904A04">
      <w:pPr>
        <w:contextualSpacing w:val="0"/>
        <w:jc w:val="both"/>
        <w:rPr>
          <w:rFonts w:eastAsia="Calibri"/>
          <w:u w:val="single"/>
          <w:lang w:val="en-GB" w:eastAsia="en-US"/>
        </w:rPr>
      </w:pPr>
    </w:p>
    <w:p w14:paraId="3E3645C3" w14:textId="5C76B0E3" w:rsidR="00086DD2" w:rsidRPr="0005388C" w:rsidRDefault="00086DD2" w:rsidP="00394C2D">
      <w:pPr>
        <w:pStyle w:val="Titolo2"/>
        <w:numPr>
          <w:ilvl w:val="1"/>
          <w:numId w:val="2"/>
        </w:numPr>
        <w:rPr>
          <w:rFonts w:ascii="Arial" w:hAnsi="Arial" w:cs="Arial"/>
        </w:rPr>
      </w:pPr>
      <w:r w:rsidRPr="0005388C">
        <w:rPr>
          <w:rFonts w:ascii="Arial" w:hAnsi="Arial" w:cs="Arial"/>
        </w:rPr>
        <w:t>Organization</w:t>
      </w:r>
      <w:r w:rsidR="00394C2D" w:rsidRPr="0005388C">
        <w:rPr>
          <w:rFonts w:ascii="Arial" w:hAnsi="Arial" w:cs="Arial"/>
        </w:rPr>
        <w:t>al</w:t>
      </w:r>
      <w:r w:rsidRPr="0005388C">
        <w:rPr>
          <w:rFonts w:ascii="Arial" w:hAnsi="Arial" w:cs="Arial"/>
        </w:rPr>
        <w:t xml:space="preserve"> structure </w:t>
      </w:r>
    </w:p>
    <w:p w14:paraId="7801B1AB" w14:textId="3427E1A6" w:rsidR="00126AC5" w:rsidRDefault="00126AC5" w:rsidP="00126AC5">
      <w:pPr>
        <w:tabs>
          <w:tab w:val="left" w:pos="426"/>
        </w:tabs>
        <w:ind w:right="-2"/>
        <w:contextualSpacing w:val="0"/>
        <w:jc w:val="both"/>
        <w:rPr>
          <w:rFonts w:eastAsia="Times New Roman"/>
          <w:lang w:val="en-GB" w:eastAsia="en-GB"/>
        </w:rPr>
      </w:pPr>
      <w:r>
        <w:rPr>
          <w:rFonts w:eastAsia="Times New Roman"/>
          <w:lang w:val="en-GB" w:eastAsia="en-GB"/>
        </w:rPr>
        <w:t xml:space="preserve">The implementation of the project is leaded by a </w:t>
      </w:r>
      <w:r w:rsidR="007E6A7C">
        <w:rPr>
          <w:rFonts w:eastAsia="Times New Roman"/>
          <w:lang w:val="en-GB" w:eastAsia="en-GB"/>
        </w:rPr>
        <w:t>Regional Coordinator</w:t>
      </w:r>
      <w:r>
        <w:rPr>
          <w:rFonts w:eastAsia="Times New Roman"/>
          <w:lang w:val="en-GB" w:eastAsia="en-GB"/>
        </w:rPr>
        <w:t xml:space="preserve"> based in </w:t>
      </w:r>
      <w:r w:rsidR="007E6A7C">
        <w:rPr>
          <w:rFonts w:eastAsia="Times New Roman"/>
          <w:lang w:val="en-GB" w:eastAsia="en-GB"/>
        </w:rPr>
        <w:t>Italy</w:t>
      </w:r>
      <w:r>
        <w:rPr>
          <w:rFonts w:eastAsia="Times New Roman"/>
          <w:lang w:val="en-GB" w:eastAsia="en-GB"/>
        </w:rPr>
        <w:t>.</w:t>
      </w:r>
    </w:p>
    <w:p w14:paraId="6F7FBF90" w14:textId="790859B2" w:rsidR="00C144C3" w:rsidRPr="0005388C" w:rsidRDefault="00485751" w:rsidP="00485751">
      <w:pPr>
        <w:tabs>
          <w:tab w:val="left" w:pos="426"/>
        </w:tabs>
        <w:ind w:right="-2"/>
        <w:contextualSpacing w:val="0"/>
        <w:jc w:val="both"/>
        <w:rPr>
          <w:rFonts w:eastAsia="Times New Roman"/>
          <w:lang w:val="en-GB" w:eastAsia="en-GB"/>
        </w:rPr>
      </w:pPr>
      <w:r w:rsidRPr="00485751">
        <w:rPr>
          <w:rFonts w:eastAsia="Times New Roman"/>
          <w:lang w:val="en-GB" w:eastAsia="en-GB"/>
        </w:rPr>
        <w:t>A Project Management Unit (PMU - inclusive of one m</w:t>
      </w:r>
      <w:r>
        <w:rPr>
          <w:rFonts w:eastAsia="Times New Roman"/>
          <w:lang w:val="en-GB" w:eastAsia="en-GB"/>
        </w:rPr>
        <w:t xml:space="preserve">ember from </w:t>
      </w:r>
      <w:r w:rsidRPr="00485751">
        <w:rPr>
          <w:rFonts w:eastAsia="Times New Roman"/>
          <w:lang w:val="en-GB" w:eastAsia="en-GB"/>
        </w:rPr>
        <w:t xml:space="preserve">each partners) </w:t>
      </w:r>
      <w:r w:rsidR="00126AC5">
        <w:rPr>
          <w:rFonts w:eastAsia="Times New Roman"/>
          <w:lang w:val="en-GB" w:eastAsia="en-GB"/>
        </w:rPr>
        <w:t xml:space="preserve">has been </w:t>
      </w:r>
      <w:r w:rsidRPr="00485751">
        <w:rPr>
          <w:rFonts w:eastAsia="Times New Roman"/>
          <w:lang w:val="en-GB" w:eastAsia="en-GB"/>
        </w:rPr>
        <w:t xml:space="preserve">set up in order to: </w:t>
      </w:r>
      <w:proofErr w:type="spellStart"/>
      <w:r w:rsidRPr="00485751">
        <w:rPr>
          <w:rFonts w:eastAsia="Times New Roman"/>
          <w:lang w:val="en-GB" w:eastAsia="en-GB"/>
        </w:rPr>
        <w:t>i</w:t>
      </w:r>
      <w:proofErr w:type="spellEnd"/>
      <w:r w:rsidRPr="00485751">
        <w:rPr>
          <w:rFonts w:eastAsia="Times New Roman"/>
          <w:lang w:val="en-GB" w:eastAsia="en-GB"/>
        </w:rPr>
        <w:t>) plan the activities to implemen</w:t>
      </w:r>
      <w:r>
        <w:rPr>
          <w:rFonts w:eastAsia="Times New Roman"/>
          <w:lang w:val="en-GB" w:eastAsia="en-GB"/>
        </w:rPr>
        <w:t xml:space="preserve">t the project, ii) enhance and </w:t>
      </w:r>
      <w:r w:rsidRPr="00485751">
        <w:rPr>
          <w:rFonts w:eastAsia="Times New Roman"/>
          <w:lang w:val="en-GB" w:eastAsia="en-GB"/>
        </w:rPr>
        <w:t xml:space="preserve">strengthen the role of the </w:t>
      </w:r>
      <w:r w:rsidRPr="00485751">
        <w:rPr>
          <w:rFonts w:eastAsia="Times New Roman"/>
          <w:lang w:val="en-GB" w:eastAsia="en-GB"/>
        </w:rPr>
        <w:lastRenderedPageBreak/>
        <w:t>beneficiaries, iii) guarantee a shared, effective and collective participation t</w:t>
      </w:r>
      <w:r w:rsidR="00483EB1">
        <w:rPr>
          <w:rFonts w:eastAsia="Times New Roman"/>
          <w:lang w:val="en-GB" w:eastAsia="en-GB"/>
        </w:rPr>
        <w:t xml:space="preserve">o the </w:t>
      </w:r>
      <w:proofErr w:type="gramStart"/>
      <w:r w:rsidR="00483EB1">
        <w:rPr>
          <w:rFonts w:eastAsia="Times New Roman"/>
          <w:lang w:val="en-GB" w:eastAsia="en-GB"/>
        </w:rPr>
        <w:t>decision making</w:t>
      </w:r>
      <w:proofErr w:type="gramEnd"/>
      <w:r w:rsidR="00483EB1">
        <w:rPr>
          <w:rFonts w:eastAsia="Times New Roman"/>
          <w:lang w:val="en-GB" w:eastAsia="en-GB"/>
        </w:rPr>
        <w:t xml:space="preserve"> process, iv) set up and implement a sound joint monitoring system, v) ensure a sound technical and financial management of all </w:t>
      </w:r>
      <w:r w:rsidRPr="00485751">
        <w:rPr>
          <w:rFonts w:eastAsia="Times New Roman"/>
          <w:lang w:val="en-GB" w:eastAsia="en-GB"/>
        </w:rPr>
        <w:t>project components.</w:t>
      </w:r>
    </w:p>
    <w:p w14:paraId="6E772DE0" w14:textId="6D6CAA49" w:rsidR="00086DD2" w:rsidRPr="0005388C" w:rsidRDefault="00086DD2" w:rsidP="00086DD2">
      <w:pPr>
        <w:rPr>
          <w:lang w:val="en-GB" w:eastAsia="en-US"/>
        </w:rPr>
      </w:pPr>
    </w:p>
    <w:p w14:paraId="43B6D7D2" w14:textId="6B1A9CA8" w:rsidR="0022157C" w:rsidRPr="0005388C" w:rsidRDefault="0022157C" w:rsidP="00117754">
      <w:pPr>
        <w:pStyle w:val="Titolo2"/>
        <w:numPr>
          <w:ilvl w:val="1"/>
          <w:numId w:val="2"/>
        </w:numPr>
        <w:rPr>
          <w:rFonts w:ascii="Arial" w:hAnsi="Arial" w:cs="Arial"/>
        </w:rPr>
      </w:pPr>
      <w:r w:rsidRPr="0005388C">
        <w:rPr>
          <w:rFonts w:ascii="Arial" w:hAnsi="Arial" w:cs="Arial"/>
        </w:rPr>
        <w:t>Beneficiaries</w:t>
      </w:r>
    </w:p>
    <w:p w14:paraId="0721A0F5" w14:textId="30287A4C" w:rsidR="00627CF8" w:rsidRDefault="00627CF8" w:rsidP="00627CF8">
      <w:pPr>
        <w:contextualSpacing w:val="0"/>
        <w:jc w:val="both"/>
        <w:rPr>
          <w:rFonts w:eastAsia="Calibri"/>
          <w:lang w:val="en-GB" w:eastAsia="en-US"/>
        </w:rPr>
      </w:pPr>
      <w:r w:rsidRPr="00627CF8">
        <w:rPr>
          <w:rFonts w:eastAsia="Calibri"/>
          <w:lang w:val="en-GB" w:eastAsia="en-US"/>
        </w:rPr>
        <w:t>Target group(s)</w:t>
      </w:r>
      <w:r>
        <w:rPr>
          <w:rFonts w:eastAsia="Calibri"/>
          <w:lang w:val="en-GB" w:eastAsia="en-US"/>
        </w:rPr>
        <w:t>:</w:t>
      </w:r>
      <w:r w:rsidRPr="00627CF8">
        <w:rPr>
          <w:rFonts w:eastAsia="Calibri"/>
          <w:lang w:val="en-GB" w:eastAsia="en-US"/>
        </w:rPr>
        <w:t xml:space="preserve"> </w:t>
      </w:r>
      <w:r w:rsidRPr="00627CF8">
        <w:rPr>
          <w:rFonts w:eastAsia="Calibri"/>
          <w:lang w:val="en-GB" w:eastAsia="en-US"/>
        </w:rPr>
        <w:tab/>
      </w:r>
    </w:p>
    <w:p w14:paraId="4141BE11" w14:textId="1F50B6F2" w:rsidR="00627CF8" w:rsidRDefault="00627CF8" w:rsidP="00627CF8">
      <w:pPr>
        <w:contextualSpacing w:val="0"/>
        <w:jc w:val="both"/>
        <w:rPr>
          <w:rFonts w:eastAsia="Calibri"/>
          <w:lang w:val="en-GB" w:eastAsia="en-US"/>
        </w:rPr>
      </w:pPr>
      <w:r w:rsidRPr="00627CF8">
        <w:rPr>
          <w:rFonts w:eastAsia="Calibri"/>
          <w:lang w:val="en-GB" w:eastAsia="en-US"/>
        </w:rPr>
        <w:t>1) 30 existing social enterprises and MSMEs (estimated 120 young men and women employed), particular attention will be given to enterprises that are women and/or youth-led or which create jobs for young people and women especially</w:t>
      </w:r>
      <w:r w:rsidR="004336E2">
        <w:rPr>
          <w:rFonts w:eastAsia="Calibri"/>
          <w:lang w:val="en-GB" w:eastAsia="en-US"/>
        </w:rPr>
        <w:t xml:space="preserve"> </w:t>
      </w:r>
      <w:r w:rsidRPr="00627CF8">
        <w:rPr>
          <w:rFonts w:eastAsia="Calibri"/>
          <w:lang w:val="en-GB" w:eastAsia="en-US"/>
        </w:rPr>
        <w:t xml:space="preserve">in rural areas; </w:t>
      </w:r>
    </w:p>
    <w:p w14:paraId="3E4F226A" w14:textId="77777777" w:rsidR="00627CF8" w:rsidRDefault="00627CF8" w:rsidP="00627CF8">
      <w:pPr>
        <w:contextualSpacing w:val="0"/>
        <w:jc w:val="both"/>
        <w:rPr>
          <w:rFonts w:eastAsia="Calibri"/>
          <w:lang w:val="en-GB" w:eastAsia="en-US"/>
        </w:rPr>
      </w:pPr>
      <w:r w:rsidRPr="00627CF8">
        <w:rPr>
          <w:rFonts w:eastAsia="Calibri"/>
          <w:lang w:val="en-GB" w:eastAsia="en-US"/>
        </w:rPr>
        <w:t xml:space="preserve">2) 40 SESOs - estimated 200 technical staff - working closely with enterprises and willing to improve the quality of their services through innovation and adaptation; </w:t>
      </w:r>
    </w:p>
    <w:p w14:paraId="4C061A5E" w14:textId="7CE80915" w:rsidR="00627CF8" w:rsidRPr="00627CF8" w:rsidRDefault="00627CF8" w:rsidP="00627CF8">
      <w:pPr>
        <w:contextualSpacing w:val="0"/>
        <w:jc w:val="both"/>
        <w:rPr>
          <w:rFonts w:eastAsia="Calibri"/>
          <w:lang w:val="en-GB" w:eastAsia="en-US"/>
        </w:rPr>
      </w:pPr>
      <w:r w:rsidRPr="00627CF8">
        <w:rPr>
          <w:rFonts w:eastAsia="Calibri"/>
          <w:lang w:val="en-GB" w:eastAsia="en-US"/>
        </w:rPr>
        <w:t xml:space="preserve">3) 100 young aspiring entrepreneurs will be supported in accessing the labour market. </w:t>
      </w:r>
    </w:p>
    <w:p w14:paraId="2380BDE2" w14:textId="77777777" w:rsidR="00627CF8" w:rsidRDefault="00627CF8" w:rsidP="00627CF8">
      <w:pPr>
        <w:contextualSpacing w:val="0"/>
        <w:jc w:val="both"/>
        <w:rPr>
          <w:rFonts w:eastAsia="Calibri"/>
          <w:lang w:val="en-GB" w:eastAsia="en-US"/>
        </w:rPr>
      </w:pPr>
      <w:r w:rsidRPr="00627CF8">
        <w:rPr>
          <w:rFonts w:eastAsia="Calibri"/>
          <w:lang w:val="en-GB" w:eastAsia="en-US"/>
        </w:rPr>
        <w:t>Final beneficiaries</w:t>
      </w:r>
      <w:r>
        <w:rPr>
          <w:rFonts w:eastAsia="Calibri"/>
          <w:lang w:val="en-GB" w:eastAsia="en-US"/>
        </w:rPr>
        <w:t>:</w:t>
      </w:r>
      <w:r w:rsidRPr="00627CF8">
        <w:rPr>
          <w:rFonts w:eastAsia="Calibri"/>
          <w:lang w:val="en-GB" w:eastAsia="en-US"/>
        </w:rPr>
        <w:t xml:space="preserve"> </w:t>
      </w:r>
      <w:r w:rsidRPr="00627CF8">
        <w:rPr>
          <w:rFonts w:eastAsia="Calibri"/>
          <w:lang w:val="en-GB" w:eastAsia="en-US"/>
        </w:rPr>
        <w:tab/>
      </w:r>
    </w:p>
    <w:p w14:paraId="783D72DF" w14:textId="7B06872B" w:rsidR="0022157C" w:rsidRDefault="00627CF8" w:rsidP="00627CF8">
      <w:pPr>
        <w:contextualSpacing w:val="0"/>
        <w:jc w:val="both"/>
        <w:rPr>
          <w:rFonts w:eastAsia="Calibri"/>
          <w:lang w:val="en-GB" w:eastAsia="en-US"/>
        </w:rPr>
      </w:pPr>
      <w:r w:rsidRPr="00627CF8">
        <w:rPr>
          <w:rFonts w:eastAsia="Calibri"/>
          <w:lang w:val="en-GB" w:eastAsia="en-US"/>
        </w:rPr>
        <w:t>est. 8.000 youth, women and their households; media and influencing institutions; governmental bodies and main donors; educational institutions, private companies and investors and financial institutions.</w:t>
      </w:r>
    </w:p>
    <w:p w14:paraId="447C67D8" w14:textId="77777777" w:rsidR="007E6A7C" w:rsidRPr="00627CF8" w:rsidRDefault="007E6A7C" w:rsidP="00627CF8">
      <w:pPr>
        <w:contextualSpacing w:val="0"/>
        <w:jc w:val="both"/>
        <w:rPr>
          <w:rFonts w:eastAsia="Calibri"/>
          <w:lang w:eastAsia="en-US"/>
        </w:rPr>
      </w:pPr>
    </w:p>
    <w:p w14:paraId="686CDEE1" w14:textId="04B2ED33" w:rsidR="0022157C" w:rsidRPr="0005388C" w:rsidRDefault="0022157C" w:rsidP="0022157C">
      <w:pPr>
        <w:spacing w:before="60"/>
        <w:contextualSpacing w:val="0"/>
        <w:jc w:val="right"/>
        <w:rPr>
          <w:rFonts w:eastAsia="Calibri"/>
          <w:i/>
          <w:lang w:val="en-GB" w:eastAsia="en-US"/>
        </w:rPr>
      </w:pPr>
      <w:r w:rsidRPr="0005388C">
        <w:rPr>
          <w:rFonts w:eastAsia="Calibri"/>
          <w:i/>
          <w:lang w:val="en-GB" w:eastAsia="en-US"/>
        </w:rPr>
        <w:t>(</w:t>
      </w:r>
      <w:r w:rsidR="00E757DF">
        <w:rPr>
          <w:rFonts w:eastAsia="Calibri"/>
          <w:i/>
          <w:lang w:val="en-GB" w:eastAsia="en-US"/>
        </w:rPr>
        <w:t>For details please r</w:t>
      </w:r>
      <w:r w:rsidRPr="0005388C">
        <w:rPr>
          <w:rFonts w:eastAsia="Calibri"/>
          <w:i/>
          <w:lang w:val="en-GB" w:eastAsia="en-US"/>
        </w:rPr>
        <w:t xml:space="preserve">efer Annex 1: </w:t>
      </w:r>
      <w:r w:rsidR="00E831D1">
        <w:rPr>
          <w:rFonts w:eastAsia="Calibri"/>
          <w:i/>
          <w:lang w:val="en-GB" w:eastAsia="en-US"/>
        </w:rPr>
        <w:t>RISE</w:t>
      </w:r>
      <w:r w:rsidRPr="0005388C">
        <w:rPr>
          <w:rFonts w:eastAsia="Calibri"/>
          <w:i/>
          <w:lang w:val="en-GB" w:eastAsia="en-US"/>
        </w:rPr>
        <w:t xml:space="preserve"> project’s Logical Framework)</w:t>
      </w:r>
    </w:p>
    <w:p w14:paraId="7387C926" w14:textId="73A8A09C" w:rsidR="00FD43A6" w:rsidRDefault="00FD43A6" w:rsidP="00FD43A6">
      <w:pPr>
        <w:contextualSpacing w:val="0"/>
        <w:jc w:val="both"/>
        <w:rPr>
          <w:rFonts w:eastAsia="Calibri"/>
          <w:lang w:val="en-GB" w:eastAsia="en-US"/>
        </w:rPr>
      </w:pPr>
    </w:p>
    <w:p w14:paraId="27266407" w14:textId="77777777" w:rsidR="007E6A7C" w:rsidRPr="0005388C" w:rsidRDefault="007E6A7C" w:rsidP="00FD43A6">
      <w:pPr>
        <w:contextualSpacing w:val="0"/>
        <w:jc w:val="both"/>
        <w:rPr>
          <w:rFonts w:eastAsia="Calibri"/>
          <w:lang w:val="en-GB" w:eastAsia="en-US"/>
        </w:rPr>
      </w:pPr>
    </w:p>
    <w:p w14:paraId="3B3CB3DC" w14:textId="00AE99D2" w:rsidR="00FD43A6" w:rsidRPr="0005388C" w:rsidRDefault="00FD43A6" w:rsidP="00FD43A6">
      <w:pPr>
        <w:pStyle w:val="Titolo2"/>
        <w:rPr>
          <w:rFonts w:ascii="Arial" w:hAnsi="Arial" w:cs="Arial"/>
        </w:rPr>
      </w:pPr>
      <w:r w:rsidRPr="0005388C">
        <w:rPr>
          <w:rFonts w:ascii="Arial" w:hAnsi="Arial" w:cs="Arial"/>
        </w:rPr>
        <w:t xml:space="preserve">Project </w:t>
      </w:r>
      <w:r w:rsidR="008D0869">
        <w:rPr>
          <w:rFonts w:ascii="Arial" w:hAnsi="Arial" w:cs="Arial"/>
        </w:rPr>
        <w:t>activities</w:t>
      </w:r>
    </w:p>
    <w:p w14:paraId="72B49048" w14:textId="0CF89C21" w:rsidR="00AB59CD" w:rsidRDefault="002D58FC" w:rsidP="006B7D2F">
      <w:pPr>
        <w:tabs>
          <w:tab w:val="left" w:pos="426"/>
        </w:tabs>
        <w:contextualSpacing w:val="0"/>
        <w:jc w:val="both"/>
        <w:rPr>
          <w:rFonts w:eastAsia="Times New Roman"/>
          <w:lang w:val="en-GB" w:eastAsia="en-GB"/>
        </w:rPr>
      </w:pPr>
      <w:r w:rsidRPr="002D58FC">
        <w:rPr>
          <w:rFonts w:eastAsia="Times New Roman"/>
          <w:lang w:val="en-GB" w:eastAsia="en-GB"/>
        </w:rPr>
        <w:t xml:space="preserve">In order to understand the rationale, and assess the feasibility of proposed outputs along with the ability of the implementing partner to propose reliable solutions and undertake corrective actions in due time, it is important to </w:t>
      </w:r>
      <w:r w:rsidR="007E6A7C">
        <w:rPr>
          <w:rFonts w:eastAsia="Times New Roman"/>
          <w:lang w:val="en-GB" w:eastAsia="en-GB"/>
        </w:rPr>
        <w:t xml:space="preserve">list the </w:t>
      </w:r>
      <w:r w:rsidRPr="002D58FC">
        <w:rPr>
          <w:rFonts w:eastAsia="Times New Roman"/>
          <w:lang w:val="en-GB" w:eastAsia="en-GB"/>
        </w:rPr>
        <w:t>proje</w:t>
      </w:r>
      <w:r w:rsidR="00CC1541">
        <w:rPr>
          <w:rFonts w:eastAsia="Times New Roman"/>
          <w:lang w:val="en-GB" w:eastAsia="en-GB"/>
        </w:rPr>
        <w:t xml:space="preserve">ct </w:t>
      </w:r>
      <w:r w:rsidR="007E6A7C">
        <w:rPr>
          <w:rFonts w:eastAsia="Times New Roman"/>
          <w:lang w:val="en-GB" w:eastAsia="en-GB"/>
        </w:rPr>
        <w:t>activities</w:t>
      </w:r>
      <w:r w:rsidR="006B7D2F">
        <w:rPr>
          <w:rFonts w:eastAsia="Times New Roman"/>
          <w:lang w:val="en-GB" w:eastAsia="en-GB"/>
        </w:rPr>
        <w:t>:</w:t>
      </w:r>
    </w:p>
    <w:p w14:paraId="6D6C5FE9" w14:textId="63E84519" w:rsidR="00F46681" w:rsidRDefault="00F46681" w:rsidP="00F46681">
      <w:pPr>
        <w:tabs>
          <w:tab w:val="left" w:pos="426"/>
        </w:tabs>
        <w:ind w:right="-2"/>
        <w:contextualSpacing w:val="0"/>
        <w:jc w:val="both"/>
        <w:rPr>
          <w:rFonts w:eastAsia="Times New Roman"/>
          <w:lang w:val="en-GB" w:eastAsia="en-GB"/>
        </w:rPr>
      </w:pPr>
    </w:p>
    <w:p w14:paraId="2B5EAB2F" w14:textId="77777777" w:rsidR="007E6A7C" w:rsidRDefault="007E6A7C" w:rsidP="007E6A7C">
      <w:pPr>
        <w:tabs>
          <w:tab w:val="left" w:pos="426"/>
        </w:tabs>
        <w:ind w:right="-2"/>
        <w:contextualSpacing w:val="0"/>
        <w:jc w:val="both"/>
        <w:rPr>
          <w:rFonts w:eastAsia="Times New Roman"/>
          <w:lang w:val="en-US" w:eastAsia="en-GB"/>
        </w:rPr>
      </w:pPr>
      <w:r w:rsidRPr="007E6A7C">
        <w:rPr>
          <w:rFonts w:eastAsia="Times New Roman"/>
          <w:b/>
          <w:lang w:val="en-US" w:eastAsia="en-GB"/>
        </w:rPr>
        <w:t>Related to Op1</w:t>
      </w:r>
      <w:r w:rsidRPr="007E6A7C">
        <w:rPr>
          <w:rFonts w:eastAsia="Times New Roman"/>
          <w:lang w:val="en-US" w:eastAsia="en-GB"/>
        </w:rPr>
        <w:t xml:space="preserve">: A 1.1. – Carry-out national gendered needs assessments of local economy actors facing the COVID-19 crisis in Morocco and Tunisia; A 1.2. – Conduct national analyses to identify the main economic sectors with potential in terms of employment for women, youth and vulnerable groups. </w:t>
      </w:r>
    </w:p>
    <w:p w14:paraId="67F2666D" w14:textId="77777777" w:rsidR="007E6A7C" w:rsidRDefault="007E6A7C" w:rsidP="007E6A7C">
      <w:pPr>
        <w:tabs>
          <w:tab w:val="left" w:pos="426"/>
        </w:tabs>
        <w:ind w:right="-2"/>
        <w:contextualSpacing w:val="0"/>
        <w:jc w:val="both"/>
        <w:rPr>
          <w:rFonts w:eastAsia="Times New Roman"/>
          <w:lang w:val="en-US" w:eastAsia="en-GB"/>
        </w:rPr>
      </w:pPr>
      <w:r w:rsidRPr="007E6A7C">
        <w:rPr>
          <w:rFonts w:eastAsia="Times New Roman"/>
          <w:b/>
          <w:lang w:val="en-US" w:eastAsia="en-GB"/>
        </w:rPr>
        <w:t>Related to Op2</w:t>
      </w:r>
      <w:r w:rsidRPr="007E6A7C">
        <w:rPr>
          <w:rFonts w:eastAsia="Times New Roman"/>
          <w:lang w:val="en-US" w:eastAsia="en-GB"/>
        </w:rPr>
        <w:t xml:space="preserve">: A.2.1 – Provide tailored digital and in-presence technical support and trainings to Moroccan and Tunisian SESOs, SEs and young entrepreneurs; A.2.2 - Promote networking activities between social entrepreneurship actors, employers and employment agencies; A.2.3 – Organize internships for young entrepreneurs in well-established national companies in Morocco and Tunisia; A.2.4 - Organize 1 virtual study visit in Italy on effective supporting mechanisms for MSMEs and SEs facing the covid-19 related challenges. </w:t>
      </w:r>
    </w:p>
    <w:p w14:paraId="60AFBED3" w14:textId="4BD4B486" w:rsidR="007E6A7C" w:rsidRDefault="007E6A7C" w:rsidP="007E6A7C">
      <w:pPr>
        <w:tabs>
          <w:tab w:val="left" w:pos="426"/>
        </w:tabs>
        <w:ind w:right="-2"/>
        <w:contextualSpacing w:val="0"/>
        <w:jc w:val="both"/>
        <w:rPr>
          <w:rFonts w:eastAsia="Times New Roman"/>
          <w:lang w:val="en-US" w:eastAsia="en-GB"/>
        </w:rPr>
      </w:pPr>
      <w:r w:rsidRPr="007E6A7C">
        <w:rPr>
          <w:rFonts w:eastAsia="Times New Roman"/>
          <w:b/>
          <w:lang w:val="en-US" w:eastAsia="en-GB"/>
        </w:rPr>
        <w:t>Related to Op3</w:t>
      </w:r>
      <w:r w:rsidRPr="007E6A7C">
        <w:rPr>
          <w:rFonts w:eastAsia="Times New Roman"/>
          <w:lang w:val="en-US" w:eastAsia="en-GB"/>
        </w:rPr>
        <w:t>: A. 3.1 – Collect and disseminate good practices of successful MSMEs and SEs overcoming the economic and health crisis at national and international levels; A.3.2 Produce documentaries showing the problems faced by youth in accessing the labor market</w:t>
      </w:r>
      <w:r>
        <w:rPr>
          <w:rFonts w:eastAsia="Times New Roman"/>
          <w:lang w:val="en-US" w:eastAsia="en-GB"/>
        </w:rPr>
        <w:t>.</w:t>
      </w:r>
    </w:p>
    <w:p w14:paraId="3A1E6819" w14:textId="3B8C64BE" w:rsidR="007E6A7C" w:rsidRDefault="007E6A7C" w:rsidP="007E6A7C">
      <w:pPr>
        <w:tabs>
          <w:tab w:val="left" w:pos="426"/>
        </w:tabs>
        <w:ind w:right="-2"/>
        <w:contextualSpacing w:val="0"/>
        <w:jc w:val="both"/>
        <w:rPr>
          <w:rFonts w:eastAsia="Times New Roman"/>
          <w:lang w:val="en-GB" w:eastAsia="en-GB"/>
        </w:rPr>
      </w:pPr>
    </w:p>
    <w:p w14:paraId="1401A8D0" w14:textId="77777777" w:rsidR="007E6A7C" w:rsidRPr="006965F7" w:rsidRDefault="007E6A7C" w:rsidP="007E6A7C">
      <w:pPr>
        <w:tabs>
          <w:tab w:val="left" w:pos="426"/>
        </w:tabs>
        <w:ind w:right="-2"/>
        <w:contextualSpacing w:val="0"/>
        <w:jc w:val="both"/>
        <w:rPr>
          <w:rFonts w:eastAsia="Times New Roman"/>
          <w:lang w:val="en-GB" w:eastAsia="en-GB"/>
        </w:rPr>
      </w:pPr>
    </w:p>
    <w:p w14:paraId="77F207A4" w14:textId="77777777" w:rsidR="00FD43A6" w:rsidRPr="0005388C" w:rsidRDefault="00E757DF" w:rsidP="00FD43A6">
      <w:pPr>
        <w:pStyle w:val="Titolo1"/>
        <w:rPr>
          <w:rFonts w:ascii="Arial" w:hAnsi="Arial" w:cs="Arial"/>
        </w:rPr>
      </w:pPr>
      <w:r>
        <w:rPr>
          <w:rFonts w:ascii="Arial" w:hAnsi="Arial" w:cs="Arial"/>
        </w:rPr>
        <w:lastRenderedPageBreak/>
        <w:t>FINAL</w:t>
      </w:r>
      <w:r w:rsidR="00FD43A6" w:rsidRPr="0005388C">
        <w:rPr>
          <w:rFonts w:ascii="Arial" w:hAnsi="Arial" w:cs="Arial"/>
        </w:rPr>
        <w:t xml:space="preserve"> EVALUATION</w:t>
      </w:r>
    </w:p>
    <w:p w14:paraId="497259FB" w14:textId="200DCC62" w:rsidR="00A86E1E" w:rsidRPr="0005388C" w:rsidRDefault="009B6E73" w:rsidP="00A86E1E">
      <w:pPr>
        <w:autoSpaceDE w:val="0"/>
        <w:autoSpaceDN w:val="0"/>
        <w:adjustRightInd w:val="0"/>
        <w:jc w:val="both"/>
        <w:rPr>
          <w:shd w:val="clear" w:color="auto" w:fill="FFFFFF"/>
          <w:lang w:val="en-GB"/>
        </w:rPr>
      </w:pPr>
      <w:r>
        <w:rPr>
          <w:shd w:val="clear" w:color="auto" w:fill="FFFFFF"/>
          <w:lang w:val="en-GB"/>
        </w:rPr>
        <w:t>RISE</w:t>
      </w:r>
      <w:r w:rsidR="00FD43A6" w:rsidRPr="0005388C">
        <w:rPr>
          <w:shd w:val="clear" w:color="auto" w:fill="FFFFFF"/>
          <w:lang w:val="en-GB"/>
        </w:rPr>
        <w:t xml:space="preserve"> project is approaching now the </w:t>
      </w:r>
      <w:r w:rsidR="002D58FC">
        <w:rPr>
          <w:shd w:val="clear" w:color="auto" w:fill="FFFFFF"/>
          <w:lang w:val="en-GB"/>
        </w:rPr>
        <w:t>last months of the activities and the closure</w:t>
      </w:r>
      <w:r w:rsidR="00914194">
        <w:rPr>
          <w:shd w:val="clear" w:color="auto" w:fill="FFFFFF"/>
          <w:lang w:val="en-GB"/>
        </w:rPr>
        <w:t xml:space="preserve"> of the project activities.</w:t>
      </w:r>
      <w:r w:rsidR="00FD43A6" w:rsidRPr="0005388C">
        <w:rPr>
          <w:shd w:val="clear" w:color="auto" w:fill="FFFFFF"/>
          <w:lang w:val="en-GB"/>
        </w:rPr>
        <w:t xml:space="preserve"> </w:t>
      </w:r>
      <w:r w:rsidR="000D640B">
        <w:rPr>
          <w:shd w:val="clear" w:color="auto" w:fill="FFFFFF"/>
          <w:lang w:val="en-GB"/>
        </w:rPr>
        <w:t>For this reason</w:t>
      </w:r>
      <w:r w:rsidR="00A86E1E">
        <w:rPr>
          <w:shd w:val="clear" w:color="auto" w:fill="FFFFFF"/>
          <w:lang w:val="en-GB"/>
        </w:rPr>
        <w:t xml:space="preserve">, there is the need to </w:t>
      </w:r>
      <w:r w:rsidR="00A86E1E" w:rsidRPr="0005388C">
        <w:rPr>
          <w:shd w:val="clear" w:color="auto" w:fill="FFFFFF"/>
          <w:lang w:val="en-GB"/>
        </w:rPr>
        <w:t xml:space="preserve">undertake a comprehensive evaluation exercise to </w:t>
      </w:r>
      <w:r w:rsidR="00A86E1E">
        <w:rPr>
          <w:shd w:val="clear" w:color="auto" w:fill="FFFFFF"/>
          <w:lang w:val="en-GB"/>
        </w:rPr>
        <w:t>analyse</w:t>
      </w:r>
      <w:r w:rsidR="00A86E1E" w:rsidRPr="0005388C">
        <w:rPr>
          <w:shd w:val="clear" w:color="auto" w:fill="FFFFFF"/>
          <w:lang w:val="en-GB"/>
        </w:rPr>
        <w:t xml:space="preserve"> the project’s performance by looking at practices and ways of working in each country of implementation.</w:t>
      </w:r>
      <w:r w:rsidR="00A86E1E">
        <w:rPr>
          <w:shd w:val="clear" w:color="auto" w:fill="FFFFFF"/>
          <w:lang w:val="en-GB"/>
        </w:rPr>
        <w:t xml:space="preserve"> The final </w:t>
      </w:r>
      <w:r w:rsidR="008908DE">
        <w:rPr>
          <w:shd w:val="clear" w:color="auto" w:fill="FFFFFF"/>
          <w:lang w:val="en-GB"/>
        </w:rPr>
        <w:t xml:space="preserve">external </w:t>
      </w:r>
      <w:r w:rsidR="00A86E1E">
        <w:rPr>
          <w:shd w:val="clear" w:color="auto" w:fill="FFFFFF"/>
          <w:lang w:val="en-GB"/>
        </w:rPr>
        <w:t xml:space="preserve">evaluation is intended </w:t>
      </w:r>
      <w:r w:rsidR="00A86E1E" w:rsidRPr="0005388C">
        <w:rPr>
          <w:shd w:val="clear" w:color="auto" w:fill="FFFFFF"/>
          <w:lang w:val="en-GB"/>
        </w:rPr>
        <w:t xml:space="preserve">to assess whether targets and results </w:t>
      </w:r>
      <w:r w:rsidR="00CC575D">
        <w:rPr>
          <w:shd w:val="clear" w:color="auto" w:fill="FFFFFF"/>
          <w:lang w:val="en-GB"/>
        </w:rPr>
        <w:t xml:space="preserve">have </w:t>
      </w:r>
      <w:r w:rsidR="00A86E1E">
        <w:rPr>
          <w:shd w:val="clear" w:color="auto" w:fill="FFFFFF"/>
          <w:lang w:val="en-GB"/>
        </w:rPr>
        <w:t>been</w:t>
      </w:r>
      <w:r w:rsidR="00A86E1E" w:rsidRPr="0005388C">
        <w:rPr>
          <w:shd w:val="clear" w:color="auto" w:fill="FFFFFF"/>
          <w:lang w:val="en-GB"/>
        </w:rPr>
        <w:t xml:space="preserve"> achieved within the project timeframe</w:t>
      </w:r>
      <w:r w:rsidR="00A86E1E">
        <w:rPr>
          <w:shd w:val="clear" w:color="auto" w:fill="FFFFFF"/>
          <w:lang w:val="en-GB"/>
        </w:rPr>
        <w:t xml:space="preserve"> </w:t>
      </w:r>
      <w:r w:rsidR="00A86E1E" w:rsidRPr="0005388C">
        <w:rPr>
          <w:shd w:val="clear" w:color="auto" w:fill="FFFFFF"/>
          <w:lang w:val="en-GB"/>
        </w:rPr>
        <w:t xml:space="preserve">and to get useful learnings from the implementation of the project. For this purpose, Oxfam Italia is looking for a </w:t>
      </w:r>
      <w:r w:rsidR="00EF2055">
        <w:rPr>
          <w:shd w:val="clear" w:color="auto" w:fill="FFFFFF"/>
          <w:lang w:val="en-GB"/>
        </w:rPr>
        <w:t>c</w:t>
      </w:r>
      <w:r w:rsidR="008D189E">
        <w:rPr>
          <w:shd w:val="clear" w:color="auto" w:fill="FFFFFF"/>
          <w:lang w:val="en-GB"/>
        </w:rPr>
        <w:t>onsultant</w:t>
      </w:r>
      <w:r w:rsidR="00EF2055">
        <w:rPr>
          <w:shd w:val="clear" w:color="auto" w:fill="FFFFFF"/>
          <w:lang w:val="en-GB"/>
        </w:rPr>
        <w:t>/s</w:t>
      </w:r>
      <w:r w:rsidR="00A86E1E" w:rsidRPr="0005388C">
        <w:rPr>
          <w:shd w:val="clear" w:color="auto" w:fill="FFFFFF"/>
          <w:lang w:val="en-GB"/>
        </w:rPr>
        <w:t xml:space="preserve"> </w:t>
      </w:r>
      <w:r w:rsidR="00EF2055">
        <w:rPr>
          <w:shd w:val="clear" w:color="auto" w:fill="FFFFFF"/>
          <w:lang w:val="en-GB"/>
        </w:rPr>
        <w:t xml:space="preserve">or consultative firm or a research centre </w:t>
      </w:r>
      <w:r w:rsidR="007F21AB">
        <w:rPr>
          <w:shd w:val="clear" w:color="auto" w:fill="FFFFFF"/>
          <w:lang w:val="en-GB"/>
        </w:rPr>
        <w:t xml:space="preserve">(henceforth provider) </w:t>
      </w:r>
      <w:r w:rsidR="00A86E1E" w:rsidRPr="0005388C">
        <w:rPr>
          <w:shd w:val="clear" w:color="auto" w:fill="FFFFFF"/>
          <w:lang w:val="en-GB"/>
        </w:rPr>
        <w:t xml:space="preserve">with </w:t>
      </w:r>
      <w:r w:rsidR="00EF2055">
        <w:rPr>
          <w:shd w:val="clear" w:color="auto" w:fill="FFFFFF"/>
          <w:lang w:val="en-GB"/>
        </w:rPr>
        <w:t xml:space="preserve">relevant </w:t>
      </w:r>
      <w:r w:rsidR="00A86E1E" w:rsidRPr="0005388C">
        <w:rPr>
          <w:shd w:val="clear" w:color="auto" w:fill="FFFFFF"/>
          <w:lang w:val="en-GB"/>
        </w:rPr>
        <w:t xml:space="preserve">experience in conducting assessment exercises of </w:t>
      </w:r>
      <w:r w:rsidR="00EF2055">
        <w:t xml:space="preserve">the effective use of </w:t>
      </w:r>
      <w:r>
        <w:t xml:space="preserve">the </w:t>
      </w:r>
      <w:r w:rsidR="000D640B">
        <w:t>c</w:t>
      </w:r>
      <w:r>
        <w:t xml:space="preserve">apacity building for MSMEs, SEs, </w:t>
      </w:r>
      <w:r w:rsidR="000D640B">
        <w:t>SESOs ad aspiring entrepreneurs</w:t>
      </w:r>
      <w:r w:rsidR="001245DF">
        <w:t xml:space="preserve"> to overcome the Covid19’s economic and health crisis</w:t>
      </w:r>
      <w:r w:rsidR="00A86E1E" w:rsidRPr="0005388C">
        <w:rPr>
          <w:shd w:val="clear" w:color="auto" w:fill="FFFFFF"/>
          <w:lang w:val="en-GB"/>
        </w:rPr>
        <w:t>.</w:t>
      </w:r>
    </w:p>
    <w:p w14:paraId="7112AE4B" w14:textId="3C71E7B6" w:rsidR="00A86E1E" w:rsidRDefault="00A86E1E" w:rsidP="00FD43A6">
      <w:pPr>
        <w:autoSpaceDE w:val="0"/>
        <w:autoSpaceDN w:val="0"/>
        <w:adjustRightInd w:val="0"/>
        <w:jc w:val="both"/>
        <w:rPr>
          <w:shd w:val="clear" w:color="auto" w:fill="FFFFFF"/>
          <w:lang w:val="en-GB"/>
        </w:rPr>
      </w:pPr>
    </w:p>
    <w:p w14:paraId="2CAF5FC6" w14:textId="1B1815C6" w:rsidR="00904A04" w:rsidRPr="0005388C" w:rsidRDefault="006D4629" w:rsidP="006D4629">
      <w:pPr>
        <w:pStyle w:val="Titolo2"/>
        <w:rPr>
          <w:rFonts w:ascii="Arial" w:hAnsi="Arial" w:cs="Arial"/>
        </w:rPr>
      </w:pPr>
      <w:r w:rsidRPr="0005388C">
        <w:rPr>
          <w:rFonts w:ascii="Arial" w:hAnsi="Arial" w:cs="Arial"/>
        </w:rPr>
        <w:t>Purpose</w:t>
      </w:r>
    </w:p>
    <w:p w14:paraId="09DCA69B" w14:textId="15B9F350" w:rsidR="006D4629" w:rsidRDefault="006D4629" w:rsidP="00FD43A6">
      <w:pPr>
        <w:autoSpaceDE w:val="0"/>
        <w:autoSpaceDN w:val="0"/>
        <w:adjustRightInd w:val="0"/>
        <w:jc w:val="both"/>
      </w:pPr>
      <w:r w:rsidRPr="0005388C">
        <w:rPr>
          <w:shd w:val="clear" w:color="auto" w:fill="FFFFFF"/>
          <w:lang w:val="en-GB"/>
        </w:rPr>
        <w:t xml:space="preserve">The </w:t>
      </w:r>
      <w:r w:rsidR="000D640B">
        <w:rPr>
          <w:shd w:val="clear" w:color="auto" w:fill="FFFFFF"/>
          <w:lang w:val="en-GB"/>
        </w:rPr>
        <w:t>RISE</w:t>
      </w:r>
      <w:r w:rsidR="00E757DF">
        <w:rPr>
          <w:shd w:val="clear" w:color="auto" w:fill="FFFFFF"/>
          <w:lang w:val="en-GB"/>
        </w:rPr>
        <w:t xml:space="preserve"> </w:t>
      </w:r>
      <w:r w:rsidR="008908DE">
        <w:rPr>
          <w:shd w:val="clear" w:color="auto" w:fill="FFFFFF"/>
          <w:lang w:val="en-GB"/>
        </w:rPr>
        <w:t>f</w:t>
      </w:r>
      <w:r w:rsidR="00E757DF">
        <w:rPr>
          <w:shd w:val="clear" w:color="auto" w:fill="FFFFFF"/>
          <w:lang w:val="en-GB"/>
        </w:rPr>
        <w:t xml:space="preserve">inal </w:t>
      </w:r>
      <w:r w:rsidR="008908DE">
        <w:rPr>
          <w:shd w:val="clear" w:color="auto" w:fill="FFFFFF"/>
          <w:lang w:val="en-GB"/>
        </w:rPr>
        <w:t>external e</w:t>
      </w:r>
      <w:r w:rsidRPr="0005388C">
        <w:rPr>
          <w:shd w:val="clear" w:color="auto" w:fill="FFFFFF"/>
          <w:lang w:val="en-GB"/>
        </w:rPr>
        <w:t xml:space="preserve">valuation aims at assessing the a) Relevance, b) </w:t>
      </w:r>
      <w:r w:rsidR="00206B54" w:rsidRPr="0005388C">
        <w:rPr>
          <w:shd w:val="clear" w:color="auto" w:fill="FFFFFF"/>
          <w:lang w:val="en-GB"/>
        </w:rPr>
        <w:t xml:space="preserve">Coherence, c) </w:t>
      </w:r>
      <w:r w:rsidRPr="0005388C">
        <w:rPr>
          <w:shd w:val="clear" w:color="auto" w:fill="FFFFFF"/>
          <w:lang w:val="en-GB"/>
        </w:rPr>
        <w:t xml:space="preserve">Effectiveness, </w:t>
      </w:r>
      <w:r w:rsidR="00206B54" w:rsidRPr="0005388C">
        <w:rPr>
          <w:shd w:val="clear" w:color="auto" w:fill="FFFFFF"/>
          <w:lang w:val="en-GB"/>
        </w:rPr>
        <w:t>d) Efficiency e</w:t>
      </w:r>
      <w:r w:rsidRPr="0005388C">
        <w:rPr>
          <w:shd w:val="clear" w:color="auto" w:fill="FFFFFF"/>
          <w:lang w:val="en-GB"/>
        </w:rPr>
        <w:t>) Sustainability of the project against its overall objective and the main outcomes</w:t>
      </w:r>
      <w:r w:rsidR="00335652">
        <w:rPr>
          <w:shd w:val="clear" w:color="auto" w:fill="FFFFFF"/>
          <w:lang w:val="en-GB"/>
        </w:rPr>
        <w:t>, consistently with OECD-DAC evaluation criteria</w:t>
      </w:r>
      <w:r w:rsidRPr="0005388C">
        <w:rPr>
          <w:shd w:val="clear" w:color="auto" w:fill="FFFFFF"/>
          <w:lang w:val="en-GB"/>
        </w:rPr>
        <w:t>.</w:t>
      </w:r>
      <w:r w:rsidR="00402281">
        <w:rPr>
          <w:shd w:val="clear" w:color="auto" w:fill="FFFFFF"/>
          <w:lang w:val="en-GB"/>
        </w:rPr>
        <w:t xml:space="preserve"> It will also asses the scalability</w:t>
      </w:r>
      <w:r w:rsidRPr="0005388C">
        <w:rPr>
          <w:shd w:val="clear" w:color="auto" w:fill="FFFFFF"/>
          <w:lang w:val="en-GB"/>
        </w:rPr>
        <w:t xml:space="preserve"> </w:t>
      </w:r>
      <w:r w:rsidR="00402281">
        <w:rPr>
          <w:shd w:val="clear" w:color="auto" w:fill="FFFFFF"/>
          <w:lang w:val="en-GB"/>
        </w:rPr>
        <w:t xml:space="preserve">of the project. </w:t>
      </w:r>
      <w:r w:rsidR="007768C1">
        <w:rPr>
          <w:shd w:val="clear" w:color="auto" w:fill="FFFFFF"/>
          <w:lang w:val="en-GB"/>
        </w:rPr>
        <w:t>Therefore</w:t>
      </w:r>
      <w:r w:rsidRPr="0005388C">
        <w:rPr>
          <w:shd w:val="clear" w:color="auto" w:fill="FFFFFF"/>
          <w:lang w:val="en-GB"/>
        </w:rPr>
        <w:t xml:space="preserve">, the </w:t>
      </w:r>
      <w:r w:rsidR="007768C1">
        <w:rPr>
          <w:shd w:val="clear" w:color="auto" w:fill="FFFFFF"/>
          <w:lang w:val="en-GB"/>
        </w:rPr>
        <w:t xml:space="preserve">present </w:t>
      </w:r>
      <w:r w:rsidR="008908DE">
        <w:rPr>
          <w:shd w:val="clear" w:color="auto" w:fill="FFFFFF"/>
          <w:lang w:val="en-GB"/>
        </w:rPr>
        <w:t>f</w:t>
      </w:r>
      <w:r w:rsidR="00E757DF">
        <w:rPr>
          <w:shd w:val="clear" w:color="auto" w:fill="FFFFFF"/>
          <w:lang w:val="en-GB"/>
        </w:rPr>
        <w:t>inal</w:t>
      </w:r>
      <w:r w:rsidR="008908DE">
        <w:rPr>
          <w:shd w:val="clear" w:color="auto" w:fill="FFFFFF"/>
          <w:lang w:val="en-GB"/>
        </w:rPr>
        <w:t xml:space="preserve"> external</w:t>
      </w:r>
      <w:r w:rsidR="00E757DF">
        <w:rPr>
          <w:shd w:val="clear" w:color="auto" w:fill="FFFFFF"/>
          <w:lang w:val="en-GB"/>
        </w:rPr>
        <w:t xml:space="preserve"> </w:t>
      </w:r>
      <w:r w:rsidR="008908DE">
        <w:rPr>
          <w:shd w:val="clear" w:color="auto" w:fill="FFFFFF"/>
          <w:lang w:val="en-GB"/>
        </w:rPr>
        <w:t>e</w:t>
      </w:r>
      <w:r w:rsidRPr="0005388C">
        <w:rPr>
          <w:shd w:val="clear" w:color="auto" w:fill="FFFFFF"/>
          <w:lang w:val="en-GB"/>
        </w:rPr>
        <w:t xml:space="preserve">valuation has the </w:t>
      </w:r>
      <w:r w:rsidR="007768C1">
        <w:rPr>
          <w:shd w:val="clear" w:color="auto" w:fill="FFFFFF"/>
          <w:lang w:val="en-GB"/>
        </w:rPr>
        <w:t xml:space="preserve">purpose </w:t>
      </w:r>
      <w:r w:rsidR="00B429CA" w:rsidRPr="0005388C">
        <w:rPr>
          <w:shd w:val="clear" w:color="auto" w:fill="FFFFFF"/>
          <w:lang w:val="en-GB"/>
        </w:rPr>
        <w:t xml:space="preserve">to assess the </w:t>
      </w:r>
      <w:r w:rsidR="008908DE">
        <w:rPr>
          <w:shd w:val="clear" w:color="auto" w:fill="FFFFFF"/>
          <w:lang w:val="en-GB"/>
        </w:rPr>
        <w:t>quality of the implementation of the project</w:t>
      </w:r>
      <w:r w:rsidR="007768C1">
        <w:rPr>
          <w:shd w:val="clear" w:color="auto" w:fill="FFFFFF"/>
          <w:lang w:val="en-GB"/>
        </w:rPr>
        <w:t xml:space="preserve"> and</w:t>
      </w:r>
      <w:r w:rsidR="00B429CA" w:rsidRPr="0005388C">
        <w:rPr>
          <w:shd w:val="clear" w:color="auto" w:fill="FFFFFF"/>
          <w:lang w:val="en-GB"/>
        </w:rPr>
        <w:t xml:space="preserve"> </w:t>
      </w:r>
      <w:r w:rsidRPr="0005388C">
        <w:rPr>
          <w:shd w:val="clear" w:color="auto" w:fill="FFFFFF"/>
          <w:lang w:val="en-GB"/>
        </w:rPr>
        <w:t>to</w:t>
      </w:r>
      <w:r w:rsidR="0065565B" w:rsidRPr="0005388C">
        <w:rPr>
          <w:shd w:val="clear" w:color="auto" w:fill="FFFFFF"/>
          <w:lang w:val="en-GB"/>
        </w:rPr>
        <w:t xml:space="preserve"> highlight key learnings coming from </w:t>
      </w:r>
      <w:r w:rsidR="002705B2">
        <w:rPr>
          <w:shd w:val="clear" w:color="auto" w:fill="FFFFFF"/>
          <w:lang w:val="en-GB"/>
        </w:rPr>
        <w:t xml:space="preserve">project </w:t>
      </w:r>
      <w:r w:rsidR="00293784">
        <w:rPr>
          <w:shd w:val="clear" w:color="auto" w:fill="FFFFFF"/>
          <w:lang w:val="en-GB"/>
        </w:rPr>
        <w:t>where t</w:t>
      </w:r>
      <w:r w:rsidR="00293784">
        <w:t xml:space="preserve">he </w:t>
      </w:r>
      <w:r w:rsidR="00606B40">
        <w:t xml:space="preserve">SEs, SESOs and Aspiring Entrepreneurs </w:t>
      </w:r>
      <w:r w:rsidR="001245DF">
        <w:t>had</w:t>
      </w:r>
      <w:r w:rsidR="00606B40">
        <w:t xml:space="preserve"> benefit from a specific capacity building and technical support program </w:t>
      </w:r>
      <w:r w:rsidR="00293784">
        <w:t xml:space="preserve">with the ultimate goal </w:t>
      </w:r>
      <w:r w:rsidR="001245DF">
        <w:t>become resilient to the challenges caused by the covid19 and</w:t>
      </w:r>
      <w:r w:rsidR="00293784">
        <w:t xml:space="preserve"> promoting youth</w:t>
      </w:r>
      <w:r w:rsidR="00606B40">
        <w:t xml:space="preserve"> and women</w:t>
      </w:r>
      <w:r w:rsidR="00293784">
        <w:t xml:space="preserve"> employment in </w:t>
      </w:r>
      <w:r w:rsidR="00933B8D">
        <w:t>the target countries</w:t>
      </w:r>
      <w:r w:rsidR="00293784">
        <w:t>.</w:t>
      </w:r>
      <w:r w:rsidR="002705B2">
        <w:t xml:space="preserve"> Overall the scope is to assess the support and guidance provided during implementation, performance of grant recipient and implementation partners in the delivery of the grant and the attendant results and contexts in which they occurred.</w:t>
      </w:r>
    </w:p>
    <w:p w14:paraId="30E6D61A" w14:textId="77777777" w:rsidR="00293784" w:rsidRPr="0005388C" w:rsidRDefault="00293784" w:rsidP="00FD43A6">
      <w:pPr>
        <w:autoSpaceDE w:val="0"/>
        <w:autoSpaceDN w:val="0"/>
        <w:adjustRightInd w:val="0"/>
        <w:jc w:val="both"/>
        <w:rPr>
          <w:shd w:val="clear" w:color="auto" w:fill="FFFFFF"/>
          <w:lang w:val="en-GB"/>
        </w:rPr>
      </w:pPr>
    </w:p>
    <w:p w14:paraId="3C58754E" w14:textId="431A8036" w:rsidR="006D4629" w:rsidRPr="0005388C" w:rsidRDefault="006D4629" w:rsidP="006D4629">
      <w:pPr>
        <w:autoSpaceDE w:val="0"/>
        <w:autoSpaceDN w:val="0"/>
        <w:adjustRightInd w:val="0"/>
        <w:jc w:val="both"/>
        <w:rPr>
          <w:shd w:val="clear" w:color="auto" w:fill="FFFFFF"/>
          <w:lang w:val="en-GB"/>
        </w:rPr>
      </w:pPr>
      <w:r w:rsidRPr="0005388C">
        <w:rPr>
          <w:shd w:val="clear" w:color="auto" w:fill="FFFFFF"/>
          <w:lang w:val="en-GB"/>
        </w:rPr>
        <w:t>The evaluation purpose is focused on both accountability and learning. Therefore, the main evaluation questions are the following:</w:t>
      </w:r>
    </w:p>
    <w:p w14:paraId="6AB570EE" w14:textId="301ECD8B" w:rsidR="00BD47DA" w:rsidRPr="0005388C" w:rsidRDefault="00BD47DA" w:rsidP="0039676D">
      <w:pPr>
        <w:pStyle w:val="Paragrafoelenco"/>
        <w:keepNext/>
        <w:numPr>
          <w:ilvl w:val="0"/>
          <w:numId w:val="5"/>
        </w:numPr>
        <w:spacing w:after="0"/>
        <w:ind w:left="357"/>
        <w:jc w:val="both"/>
        <w:rPr>
          <w:rFonts w:ascii="Arial" w:hAnsi="Arial" w:cs="Arial"/>
          <w:shd w:val="clear" w:color="auto" w:fill="FFFFFF"/>
          <w:lang w:val="en-GB"/>
        </w:rPr>
      </w:pPr>
      <w:r w:rsidRPr="0005388C">
        <w:rPr>
          <w:rFonts w:ascii="Arial" w:hAnsi="Arial" w:cs="Arial"/>
          <w:shd w:val="clear" w:color="auto" w:fill="FFFFFF"/>
          <w:lang w:val="en-GB"/>
        </w:rPr>
        <w:t>Relevance</w:t>
      </w:r>
      <w:r w:rsidR="00CC1A7F" w:rsidRPr="0005388C">
        <w:rPr>
          <w:rFonts w:ascii="Arial" w:hAnsi="Arial" w:cs="Arial"/>
          <w:shd w:val="clear" w:color="auto" w:fill="FFFFFF"/>
          <w:lang w:val="en-GB"/>
        </w:rPr>
        <w:t>.</w:t>
      </w:r>
    </w:p>
    <w:p w14:paraId="1889AE87" w14:textId="386B0214" w:rsidR="00490912" w:rsidRPr="00490912" w:rsidRDefault="00BD47DA" w:rsidP="00490912">
      <w:pPr>
        <w:pStyle w:val="Paragrafoelenco"/>
        <w:keepNext/>
        <w:spacing w:after="0"/>
        <w:ind w:left="357"/>
        <w:jc w:val="both"/>
        <w:rPr>
          <w:rFonts w:ascii="Arial" w:eastAsia="Arial" w:hAnsi="Arial" w:cs="Arial"/>
          <w:shd w:val="clear" w:color="auto" w:fill="FFFFFF"/>
          <w:lang w:val="en-GB"/>
        </w:rPr>
      </w:pPr>
      <w:r w:rsidRPr="0005388C">
        <w:rPr>
          <w:rFonts w:ascii="Arial" w:eastAsia="Arial" w:hAnsi="Arial" w:cs="Arial"/>
          <w:shd w:val="clear" w:color="auto" w:fill="FFFFFF"/>
          <w:lang w:val="en-GB"/>
        </w:rPr>
        <w:t>Assessing relevance</w:t>
      </w:r>
      <w:r w:rsidR="00BF1A0D" w:rsidRPr="0005388C">
        <w:rPr>
          <w:rFonts w:ascii="Arial" w:eastAsia="Arial" w:hAnsi="Arial" w:cs="Arial"/>
          <w:shd w:val="clear" w:color="auto" w:fill="FFFFFF"/>
          <w:lang w:val="en-GB"/>
        </w:rPr>
        <w:t xml:space="preserve"> means understand </w:t>
      </w:r>
      <w:r w:rsidR="00CC575D">
        <w:rPr>
          <w:rFonts w:ascii="Arial" w:eastAsia="Arial" w:hAnsi="Arial" w:cs="Arial"/>
          <w:shd w:val="clear" w:color="auto" w:fill="FFFFFF"/>
          <w:lang w:val="en-GB"/>
        </w:rPr>
        <w:t>if</w:t>
      </w:r>
      <w:r w:rsidR="00BF1A0D" w:rsidRPr="0005388C">
        <w:rPr>
          <w:rFonts w:ascii="Arial" w:eastAsia="Arial" w:hAnsi="Arial" w:cs="Arial"/>
          <w:shd w:val="clear" w:color="auto" w:fill="FFFFFF"/>
          <w:lang w:val="en-GB"/>
        </w:rPr>
        <w:t xml:space="preserve"> </w:t>
      </w:r>
      <w:r w:rsidRPr="0005388C">
        <w:rPr>
          <w:rFonts w:ascii="Arial" w:eastAsia="Arial" w:hAnsi="Arial" w:cs="Arial"/>
          <w:shd w:val="clear" w:color="auto" w:fill="FFFFFF"/>
          <w:lang w:val="en-GB"/>
        </w:rPr>
        <w:t>the intervention objectives and de</w:t>
      </w:r>
      <w:r w:rsidR="00BF1A0D" w:rsidRPr="0005388C">
        <w:rPr>
          <w:rFonts w:ascii="Arial" w:eastAsia="Arial" w:hAnsi="Arial" w:cs="Arial"/>
          <w:shd w:val="clear" w:color="auto" w:fill="FFFFFF"/>
          <w:lang w:val="en-GB"/>
        </w:rPr>
        <w:t>sign respond to beneficiaries’</w:t>
      </w:r>
      <w:r w:rsidRPr="0005388C">
        <w:rPr>
          <w:rFonts w:ascii="Arial" w:eastAsia="Arial" w:hAnsi="Arial" w:cs="Arial"/>
          <w:shd w:val="clear" w:color="auto" w:fill="FFFFFF"/>
          <w:lang w:val="en-GB"/>
        </w:rPr>
        <w:t xml:space="preserve">, </w:t>
      </w:r>
      <w:r w:rsidR="00B429CA" w:rsidRPr="0005388C">
        <w:rPr>
          <w:rFonts w:ascii="Arial" w:eastAsia="Arial" w:hAnsi="Arial" w:cs="Arial"/>
          <w:shd w:val="clear" w:color="auto" w:fill="FFFFFF"/>
          <w:lang w:val="en-GB"/>
        </w:rPr>
        <w:t>regional</w:t>
      </w:r>
      <w:r w:rsidRPr="0005388C">
        <w:rPr>
          <w:rFonts w:ascii="Arial" w:eastAsia="Arial" w:hAnsi="Arial" w:cs="Arial"/>
          <w:shd w:val="clear" w:color="auto" w:fill="FFFFFF"/>
          <w:lang w:val="en-GB"/>
        </w:rPr>
        <w:t>, country, and partner/institution needs, policies, and priorities, and continue to do so if circumstances change.</w:t>
      </w:r>
      <w:r w:rsidR="00BF1A0D" w:rsidRPr="0005388C">
        <w:rPr>
          <w:rFonts w:ascii="Arial" w:eastAsia="Arial" w:hAnsi="Arial" w:cs="Arial"/>
          <w:shd w:val="clear" w:color="auto" w:fill="FFFFFF"/>
          <w:lang w:val="en-GB"/>
        </w:rPr>
        <w:t xml:space="preserve"> Questions to consider are: </w:t>
      </w:r>
      <w:r w:rsidR="004851C3">
        <w:rPr>
          <w:rFonts w:ascii="Arial" w:eastAsia="Arial" w:hAnsi="Arial" w:cs="Arial"/>
          <w:shd w:val="clear" w:color="auto" w:fill="FFFFFF"/>
          <w:lang w:val="en-GB"/>
        </w:rPr>
        <w:t xml:space="preserve"> </w:t>
      </w:r>
      <w:r w:rsidR="00BE2DE8" w:rsidRPr="00BE2DE8">
        <w:rPr>
          <w:rFonts w:ascii="Arial" w:eastAsia="Arial" w:hAnsi="Arial" w:cs="Arial"/>
          <w:shd w:val="clear" w:color="auto" w:fill="FFFFFF"/>
          <w:lang w:val="en-GB"/>
        </w:rPr>
        <w:t>Has the conceptual framework, vision, purpose of the grant initiative been validated by the activities implemented so far?</w:t>
      </w:r>
      <w:r w:rsidR="00490912">
        <w:rPr>
          <w:rFonts w:ascii="Arial" w:eastAsia="Arial" w:hAnsi="Arial" w:cs="Arial"/>
          <w:shd w:val="clear" w:color="auto" w:fill="FFFFFF"/>
          <w:lang w:val="en-GB"/>
        </w:rPr>
        <w:t xml:space="preserve"> </w:t>
      </w:r>
      <w:r w:rsidR="00490912" w:rsidRPr="00490912">
        <w:rPr>
          <w:rFonts w:ascii="Arial" w:eastAsia="Arial" w:hAnsi="Arial" w:cs="Arial"/>
          <w:shd w:val="clear" w:color="auto" w:fill="FFFFFF"/>
          <w:lang w:val="en-GB"/>
        </w:rPr>
        <w:t>Were the objectives and design of the project relevant given the political, economic, and financial context?</w:t>
      </w:r>
    </w:p>
    <w:p w14:paraId="46AAFB8C" w14:textId="433E66D8" w:rsidR="001F61E3" w:rsidRPr="0005388C" w:rsidRDefault="002A6423" w:rsidP="00BD47DA">
      <w:pPr>
        <w:pStyle w:val="Paragrafoelenco"/>
        <w:numPr>
          <w:ilvl w:val="0"/>
          <w:numId w:val="5"/>
        </w:numPr>
        <w:spacing w:after="0"/>
        <w:jc w:val="both"/>
        <w:rPr>
          <w:rFonts w:ascii="Arial" w:hAnsi="Arial" w:cs="Arial"/>
          <w:shd w:val="clear" w:color="auto" w:fill="FFFFFF"/>
          <w:lang w:val="en-GB"/>
        </w:rPr>
      </w:pPr>
      <w:r>
        <w:rPr>
          <w:rFonts w:ascii="Arial" w:hAnsi="Arial" w:cs="Arial"/>
          <w:shd w:val="clear" w:color="auto" w:fill="FFFFFF"/>
          <w:lang w:val="en-GB"/>
        </w:rPr>
        <w:t>Coherence.</w:t>
      </w:r>
    </w:p>
    <w:p w14:paraId="02ADA9F3" w14:textId="48D43D24" w:rsidR="00BE2DE8" w:rsidRPr="00BE2DE8" w:rsidRDefault="001F61E3" w:rsidP="00BE2DE8">
      <w:pPr>
        <w:pStyle w:val="Paragrafoelenco"/>
        <w:spacing w:after="0"/>
        <w:ind w:left="360"/>
        <w:jc w:val="both"/>
        <w:rPr>
          <w:rFonts w:ascii="Arial" w:hAnsi="Arial" w:cs="Arial"/>
          <w:shd w:val="clear" w:color="auto" w:fill="FFFFFF"/>
          <w:lang w:val="en-GB"/>
        </w:rPr>
      </w:pPr>
      <w:r w:rsidRPr="0005388C">
        <w:rPr>
          <w:rFonts w:ascii="Arial" w:hAnsi="Arial" w:cs="Arial"/>
          <w:shd w:val="clear" w:color="auto" w:fill="FFFFFF"/>
          <w:lang w:val="en-GB"/>
        </w:rPr>
        <w:t xml:space="preserve">Assessing coherence means analyse the compatibility of the project with other interventions in a country, sector or institution. </w:t>
      </w:r>
      <w:r w:rsidR="00214E15" w:rsidRPr="0005388C">
        <w:rPr>
          <w:rFonts w:ascii="Arial" w:hAnsi="Arial" w:cs="Arial"/>
          <w:shd w:val="clear" w:color="auto" w:fill="FFFFFF"/>
          <w:lang w:val="en-GB"/>
        </w:rPr>
        <w:t xml:space="preserve">Questions to consider are: To which extent other interventions support the project? </w:t>
      </w:r>
      <w:r w:rsidR="00BE2DE8" w:rsidRPr="00BE2DE8">
        <w:rPr>
          <w:rFonts w:ascii="Arial" w:hAnsi="Arial" w:cs="Arial"/>
          <w:shd w:val="clear" w:color="auto" w:fill="FFFFFF"/>
          <w:lang w:val="en-GB"/>
        </w:rPr>
        <w:t xml:space="preserve">How innovative </w:t>
      </w:r>
      <w:r w:rsidR="00904FE4">
        <w:rPr>
          <w:rFonts w:ascii="Arial" w:hAnsi="Arial" w:cs="Arial"/>
          <w:shd w:val="clear" w:color="auto" w:fill="FFFFFF"/>
          <w:lang w:val="en-GB"/>
        </w:rPr>
        <w:t xml:space="preserve">and strategic is the project in </w:t>
      </w:r>
      <w:r w:rsidR="00BE2DE8" w:rsidRPr="00BE2DE8">
        <w:rPr>
          <w:rFonts w:ascii="Arial" w:hAnsi="Arial" w:cs="Arial"/>
          <w:shd w:val="clear" w:color="auto" w:fill="FFFFFF"/>
          <w:lang w:val="en-GB"/>
        </w:rPr>
        <w:t>comparison with similar initiatives internationally? Are there any reflected good practice and does it remain relevant in the face of evolving similar concepts and approaches at national, regional and international levels</w:t>
      </w:r>
      <w:r w:rsidR="00DB23CE">
        <w:rPr>
          <w:rFonts w:ascii="Arial" w:hAnsi="Arial" w:cs="Arial"/>
          <w:shd w:val="clear" w:color="auto" w:fill="FFFFFF"/>
          <w:lang w:val="en-GB"/>
        </w:rPr>
        <w:t>?</w:t>
      </w:r>
      <w:r w:rsidR="00BE2DE8">
        <w:rPr>
          <w:rFonts w:ascii="Arial" w:hAnsi="Arial" w:cs="Arial"/>
          <w:shd w:val="clear" w:color="auto" w:fill="FFFFFF"/>
          <w:lang w:val="en-GB"/>
        </w:rPr>
        <w:t xml:space="preserve"> </w:t>
      </w:r>
    </w:p>
    <w:p w14:paraId="67EFF1F8" w14:textId="3CB7F700" w:rsidR="00904FE4" w:rsidRPr="0005388C" w:rsidRDefault="00BD47DA" w:rsidP="00490912">
      <w:pPr>
        <w:pStyle w:val="Paragrafoelenco"/>
        <w:numPr>
          <w:ilvl w:val="0"/>
          <w:numId w:val="5"/>
        </w:numPr>
        <w:spacing w:after="0"/>
        <w:jc w:val="both"/>
        <w:rPr>
          <w:rFonts w:ascii="Arial" w:hAnsi="Arial" w:cs="Arial"/>
          <w:shd w:val="clear" w:color="auto" w:fill="FFFFFF"/>
          <w:lang w:val="en-GB"/>
        </w:rPr>
      </w:pPr>
      <w:r w:rsidRPr="004851C3">
        <w:rPr>
          <w:rFonts w:ascii="Arial" w:hAnsi="Arial" w:cs="Arial"/>
          <w:shd w:val="clear" w:color="auto" w:fill="FFFFFF"/>
          <w:lang w:val="en-GB"/>
        </w:rPr>
        <w:t>Effectiveness</w:t>
      </w:r>
      <w:r w:rsidR="00CC1A7F" w:rsidRPr="004851C3">
        <w:rPr>
          <w:rFonts w:ascii="Arial" w:hAnsi="Arial" w:cs="Arial"/>
          <w:shd w:val="clear" w:color="auto" w:fill="FFFFFF"/>
          <w:lang w:val="en-GB"/>
        </w:rPr>
        <w:t>.</w:t>
      </w:r>
      <w:r w:rsidR="004851C3" w:rsidRPr="004851C3">
        <w:rPr>
          <w:rFonts w:ascii="Arial" w:hAnsi="Arial" w:cs="Arial"/>
          <w:shd w:val="clear" w:color="auto" w:fill="FFFFFF"/>
          <w:lang w:val="en-GB"/>
        </w:rPr>
        <w:t xml:space="preserve"> </w:t>
      </w:r>
    </w:p>
    <w:p w14:paraId="1F0BA308" w14:textId="6431DDF2" w:rsidR="00946536" w:rsidRPr="002B125C" w:rsidRDefault="00BD47DA" w:rsidP="00932679">
      <w:pPr>
        <w:pStyle w:val="Paragrafoelenco"/>
        <w:spacing w:after="0"/>
        <w:ind w:left="360"/>
        <w:jc w:val="both"/>
        <w:rPr>
          <w:rFonts w:ascii="Arial" w:hAnsi="Arial" w:cs="Arial"/>
          <w:lang w:val="en-GB"/>
        </w:rPr>
      </w:pPr>
      <w:r w:rsidRPr="004851C3">
        <w:rPr>
          <w:rFonts w:ascii="Arial" w:eastAsia="Arial" w:hAnsi="Arial" w:cs="Arial"/>
          <w:shd w:val="clear" w:color="auto" w:fill="FFFFFF"/>
          <w:lang w:val="en-GB"/>
        </w:rPr>
        <w:lastRenderedPageBreak/>
        <w:t xml:space="preserve">Assessing effectiveness implies measuring </w:t>
      </w:r>
      <w:r w:rsidR="003309E5" w:rsidRPr="004851C3">
        <w:rPr>
          <w:rFonts w:ascii="Arial" w:eastAsia="Arial" w:hAnsi="Arial" w:cs="Arial"/>
          <w:shd w:val="clear" w:color="auto" w:fill="FFFFFF"/>
          <w:lang w:val="en-GB"/>
        </w:rPr>
        <w:t xml:space="preserve">if </w:t>
      </w:r>
      <w:r w:rsidRPr="004851C3">
        <w:rPr>
          <w:rFonts w:ascii="Arial" w:eastAsia="Arial" w:hAnsi="Arial" w:cs="Arial"/>
          <w:shd w:val="clear" w:color="auto" w:fill="FFFFFF"/>
          <w:lang w:val="en-GB"/>
        </w:rPr>
        <w:t xml:space="preserve">the project </w:t>
      </w:r>
      <w:r w:rsidR="004A0B64" w:rsidRPr="004851C3">
        <w:rPr>
          <w:rFonts w:ascii="Arial" w:eastAsia="Arial" w:hAnsi="Arial" w:cs="Arial"/>
          <w:shd w:val="clear" w:color="auto" w:fill="FFFFFF"/>
          <w:lang w:val="en-GB"/>
        </w:rPr>
        <w:t xml:space="preserve">achieved, or is expected to </w:t>
      </w:r>
      <w:r w:rsidR="001F61E3" w:rsidRPr="004851C3">
        <w:rPr>
          <w:rFonts w:ascii="Arial" w:eastAsia="Arial" w:hAnsi="Arial" w:cs="Arial"/>
          <w:shd w:val="clear" w:color="auto" w:fill="FFFFFF"/>
          <w:lang w:val="en-GB"/>
        </w:rPr>
        <w:t>achieve</w:t>
      </w:r>
      <w:r w:rsidR="004A0B64" w:rsidRPr="004851C3">
        <w:rPr>
          <w:rFonts w:ascii="Arial" w:eastAsia="Arial" w:hAnsi="Arial" w:cs="Arial"/>
          <w:shd w:val="clear" w:color="auto" w:fill="FFFFFF"/>
          <w:lang w:val="en-GB"/>
        </w:rPr>
        <w:t xml:space="preserve">, </w:t>
      </w:r>
      <w:r w:rsidRPr="004851C3">
        <w:rPr>
          <w:rFonts w:ascii="Arial" w:eastAsia="Arial" w:hAnsi="Arial" w:cs="Arial"/>
          <w:shd w:val="clear" w:color="auto" w:fill="FFFFFF"/>
          <w:lang w:val="en-GB"/>
        </w:rPr>
        <w:t>its objectives</w:t>
      </w:r>
      <w:r w:rsidR="001F61E3" w:rsidRPr="004851C3">
        <w:rPr>
          <w:rFonts w:ascii="Arial" w:eastAsia="Arial" w:hAnsi="Arial" w:cs="Arial"/>
          <w:shd w:val="clear" w:color="auto" w:fill="FFFFFF"/>
          <w:lang w:val="en-GB"/>
        </w:rPr>
        <w:t xml:space="preserve"> and results, including any different results across groups</w:t>
      </w:r>
      <w:r w:rsidRPr="004851C3">
        <w:rPr>
          <w:rFonts w:ascii="Arial" w:eastAsia="Arial" w:hAnsi="Arial" w:cs="Arial"/>
          <w:shd w:val="clear" w:color="auto" w:fill="FFFFFF"/>
          <w:lang w:val="en-GB"/>
        </w:rPr>
        <w:t xml:space="preserve">. Questions to consider are: </w:t>
      </w:r>
      <w:r w:rsidR="006965F7" w:rsidRPr="00904FE4">
        <w:rPr>
          <w:rFonts w:ascii="Arial" w:eastAsia="Arial" w:hAnsi="Arial" w:cs="Arial"/>
          <w:shd w:val="clear" w:color="auto" w:fill="FFFFFF"/>
          <w:lang w:val="en-GB"/>
        </w:rPr>
        <w:t xml:space="preserve">To which extent intended outcomes of the project has been able to achieve? Any </w:t>
      </w:r>
      <w:r w:rsidR="004851C3" w:rsidRPr="00904FE4">
        <w:rPr>
          <w:rFonts w:ascii="Arial" w:eastAsia="Arial" w:hAnsi="Arial" w:cs="Arial"/>
          <w:shd w:val="clear" w:color="auto" w:fill="FFFFFF"/>
          <w:lang w:val="en-GB"/>
        </w:rPr>
        <w:t xml:space="preserve">unintended outcomes? </w:t>
      </w:r>
      <w:r w:rsidR="006965F7" w:rsidRPr="00904FE4">
        <w:rPr>
          <w:rFonts w:ascii="Arial" w:eastAsia="Arial" w:hAnsi="Arial" w:cs="Arial"/>
          <w:shd w:val="clear" w:color="auto" w:fill="FFFFFF"/>
          <w:lang w:val="en-GB"/>
        </w:rPr>
        <w:t xml:space="preserve">Has </w:t>
      </w:r>
      <w:r w:rsidR="00606B40">
        <w:rPr>
          <w:rFonts w:ascii="Arial" w:eastAsia="Arial" w:hAnsi="Arial" w:cs="Arial"/>
          <w:shd w:val="clear" w:color="auto" w:fill="FFFFFF"/>
          <w:lang w:val="en-GB"/>
        </w:rPr>
        <w:t>RISE</w:t>
      </w:r>
      <w:r w:rsidR="006965F7" w:rsidRPr="00904FE4">
        <w:rPr>
          <w:rFonts w:ascii="Arial" w:eastAsia="Arial" w:hAnsi="Arial" w:cs="Arial"/>
          <w:shd w:val="clear" w:color="auto" w:fill="FFFFFF"/>
          <w:lang w:val="en-GB"/>
        </w:rPr>
        <w:t xml:space="preserve"> reached the expected number of beneficiaries? Are the beneficiaries satisfied with the quality and delivery of services? </w:t>
      </w:r>
      <w:r w:rsidRPr="004851C3">
        <w:rPr>
          <w:rFonts w:ascii="Arial" w:eastAsia="Arial" w:hAnsi="Arial" w:cs="Arial"/>
          <w:shd w:val="clear" w:color="auto" w:fill="FFFFFF"/>
          <w:lang w:val="en-GB"/>
        </w:rPr>
        <w:t xml:space="preserve">What were the major factors influencing the achievement </w:t>
      </w:r>
      <w:r w:rsidR="002A6423" w:rsidRPr="00904FE4">
        <w:rPr>
          <w:rFonts w:ascii="Arial" w:eastAsia="Arial" w:hAnsi="Arial" w:cs="Arial"/>
          <w:shd w:val="clear" w:color="auto" w:fill="FFFFFF"/>
          <w:lang w:val="en-GB"/>
        </w:rPr>
        <w:t>or non-achievement</w:t>
      </w:r>
      <w:r w:rsidRPr="00904FE4">
        <w:rPr>
          <w:rFonts w:ascii="Arial" w:eastAsia="Arial" w:hAnsi="Arial" w:cs="Arial"/>
          <w:shd w:val="clear" w:color="auto" w:fill="FFFFFF"/>
          <w:lang w:val="en-GB"/>
        </w:rPr>
        <w:t xml:space="preserve"> of objectives?</w:t>
      </w:r>
      <w:r w:rsidRPr="00904FE4">
        <w:rPr>
          <w:rFonts w:ascii="Arial" w:hAnsi="Arial" w:cs="Arial"/>
          <w:lang w:val="en-GB"/>
        </w:rPr>
        <w:t xml:space="preserve"> </w:t>
      </w:r>
      <w:r w:rsidR="00D500FD" w:rsidRPr="00904FE4">
        <w:rPr>
          <w:rFonts w:ascii="Arial" w:hAnsi="Arial" w:cs="Arial"/>
          <w:lang w:val="en-GB"/>
        </w:rPr>
        <w:t xml:space="preserve">What </w:t>
      </w:r>
      <w:r w:rsidR="00606B40">
        <w:rPr>
          <w:rFonts w:ascii="Arial" w:hAnsi="Arial" w:cs="Arial"/>
          <w:lang w:val="en-GB"/>
        </w:rPr>
        <w:t>the beneficiaries</w:t>
      </w:r>
      <w:r w:rsidR="002A6423" w:rsidRPr="00904FE4">
        <w:rPr>
          <w:rFonts w:ascii="Arial" w:hAnsi="Arial" w:cs="Arial"/>
          <w:lang w:val="en-GB"/>
        </w:rPr>
        <w:t xml:space="preserve"> </w:t>
      </w:r>
      <w:r w:rsidR="00D500FD" w:rsidRPr="00904FE4">
        <w:rPr>
          <w:rFonts w:ascii="Arial" w:hAnsi="Arial" w:cs="Arial"/>
          <w:lang w:val="en-GB"/>
        </w:rPr>
        <w:t>learnt from the project implementation?</w:t>
      </w:r>
      <w:r w:rsidR="00ED6F1F">
        <w:rPr>
          <w:rFonts w:ascii="Arial" w:hAnsi="Arial" w:cs="Arial"/>
          <w:lang w:val="en-GB"/>
        </w:rPr>
        <w:t xml:space="preserve"> </w:t>
      </w:r>
    </w:p>
    <w:p w14:paraId="7A0FD51E" w14:textId="7B3ACDEA" w:rsidR="00BD47DA" w:rsidRPr="0005388C" w:rsidRDefault="00BD47DA" w:rsidP="00BD47DA">
      <w:pPr>
        <w:pStyle w:val="Paragrafoelenco"/>
        <w:numPr>
          <w:ilvl w:val="0"/>
          <w:numId w:val="5"/>
        </w:numPr>
        <w:spacing w:after="0"/>
        <w:jc w:val="both"/>
        <w:rPr>
          <w:rFonts w:ascii="Arial" w:hAnsi="Arial" w:cs="Arial"/>
          <w:shd w:val="clear" w:color="auto" w:fill="FFFFFF"/>
          <w:lang w:val="en-GB"/>
        </w:rPr>
      </w:pPr>
      <w:r w:rsidRPr="0005388C">
        <w:rPr>
          <w:rFonts w:ascii="Arial" w:hAnsi="Arial" w:cs="Arial"/>
          <w:shd w:val="clear" w:color="auto" w:fill="FFFFFF"/>
          <w:lang w:val="en-GB"/>
        </w:rPr>
        <w:t>Efficiency</w:t>
      </w:r>
      <w:r w:rsidR="00CC1A7F" w:rsidRPr="0005388C">
        <w:rPr>
          <w:rFonts w:ascii="Arial" w:hAnsi="Arial" w:cs="Arial"/>
          <w:shd w:val="clear" w:color="auto" w:fill="FFFFFF"/>
          <w:lang w:val="en-GB"/>
        </w:rPr>
        <w:t>.</w:t>
      </w:r>
    </w:p>
    <w:p w14:paraId="2A56B077" w14:textId="7FCE944A" w:rsidR="003A2FCA" w:rsidRPr="008B6CBD" w:rsidRDefault="00BD47DA" w:rsidP="009576D0">
      <w:pPr>
        <w:pStyle w:val="Paragrafoelenco"/>
        <w:ind w:left="426"/>
        <w:jc w:val="both"/>
        <w:rPr>
          <w:rFonts w:ascii="Arial" w:eastAsia="Arial" w:hAnsi="Arial" w:cs="Arial"/>
          <w:shd w:val="clear" w:color="auto" w:fill="FFFFFF"/>
          <w:lang w:val="en-GB"/>
        </w:rPr>
      </w:pPr>
      <w:r w:rsidRPr="0005388C">
        <w:rPr>
          <w:rFonts w:ascii="Arial" w:eastAsia="Arial" w:hAnsi="Arial" w:cs="Arial"/>
          <w:shd w:val="clear" w:color="auto" w:fill="FFFFFF"/>
          <w:lang w:val="en-GB"/>
        </w:rPr>
        <w:t xml:space="preserve">Assessing efficiency means measuring </w:t>
      </w:r>
      <w:r w:rsidR="003309E5">
        <w:rPr>
          <w:rFonts w:ascii="Arial" w:eastAsia="Arial" w:hAnsi="Arial" w:cs="Arial"/>
          <w:shd w:val="clear" w:color="auto" w:fill="FFFFFF"/>
          <w:lang w:val="en-GB"/>
        </w:rPr>
        <w:t>if</w:t>
      </w:r>
      <w:r w:rsidR="001F61E3" w:rsidRPr="0005388C">
        <w:rPr>
          <w:rFonts w:ascii="Arial" w:eastAsia="Arial" w:hAnsi="Arial" w:cs="Arial"/>
          <w:shd w:val="clear" w:color="auto" w:fill="FFFFFF"/>
          <w:lang w:val="en-GB"/>
        </w:rPr>
        <w:t xml:space="preserve"> the </w:t>
      </w:r>
      <w:r w:rsidRPr="0005388C">
        <w:rPr>
          <w:rFonts w:ascii="Arial" w:eastAsia="Arial" w:hAnsi="Arial" w:cs="Arial"/>
          <w:shd w:val="clear" w:color="auto" w:fill="FFFFFF"/>
          <w:lang w:val="en-GB"/>
        </w:rPr>
        <w:t xml:space="preserve">project </w:t>
      </w:r>
      <w:r w:rsidR="001F61E3" w:rsidRPr="0005388C">
        <w:rPr>
          <w:rFonts w:ascii="Arial" w:eastAsia="Arial" w:hAnsi="Arial" w:cs="Arial"/>
          <w:shd w:val="clear" w:color="auto" w:fill="FFFFFF"/>
          <w:lang w:val="en-GB"/>
        </w:rPr>
        <w:t>delivers, or is likely to deliver, results in an economic and timely way</w:t>
      </w:r>
      <w:r w:rsidRPr="0005388C">
        <w:rPr>
          <w:rFonts w:ascii="Arial" w:eastAsia="Arial" w:hAnsi="Arial" w:cs="Arial"/>
          <w:shd w:val="clear" w:color="auto" w:fill="FFFFFF"/>
          <w:lang w:val="en-GB"/>
        </w:rPr>
        <w:t xml:space="preserve">. The focus of this assessment should be </w:t>
      </w:r>
      <w:r w:rsidR="00BB50A2">
        <w:rPr>
          <w:rFonts w:ascii="Arial" w:eastAsia="Arial" w:hAnsi="Arial" w:cs="Arial"/>
          <w:shd w:val="clear" w:color="auto" w:fill="FFFFFF"/>
          <w:lang w:val="en-GB"/>
        </w:rPr>
        <w:t>on cost-benefit analysis</w:t>
      </w:r>
      <w:r w:rsidRPr="0005388C">
        <w:rPr>
          <w:rFonts w:ascii="Arial" w:eastAsia="Arial" w:hAnsi="Arial" w:cs="Arial"/>
          <w:shd w:val="clear" w:color="auto" w:fill="FFFFFF"/>
          <w:lang w:val="en-GB"/>
        </w:rPr>
        <w:t>.</w:t>
      </w:r>
      <w:r w:rsidR="006D1E5C" w:rsidRPr="0005388C">
        <w:rPr>
          <w:rFonts w:ascii="Arial" w:eastAsia="Arial" w:hAnsi="Arial" w:cs="Arial"/>
          <w:shd w:val="clear" w:color="auto" w:fill="FFFFFF"/>
          <w:lang w:val="en-GB"/>
        </w:rPr>
        <w:t xml:space="preserve"> Questions to consider are: </w:t>
      </w:r>
      <w:r w:rsidR="00053B85">
        <w:rPr>
          <w:rFonts w:ascii="Arial" w:eastAsia="Arial" w:hAnsi="Arial" w:cs="Arial"/>
          <w:shd w:val="clear" w:color="auto" w:fill="FFFFFF"/>
          <w:lang w:val="en-GB"/>
        </w:rPr>
        <w:t xml:space="preserve">What were </w:t>
      </w:r>
      <w:r w:rsidR="008B6CBD">
        <w:rPr>
          <w:rFonts w:ascii="Arial" w:eastAsia="Arial" w:hAnsi="Arial" w:cs="Arial"/>
          <w:shd w:val="clear" w:color="auto" w:fill="FFFFFF"/>
          <w:lang w:val="en-GB"/>
        </w:rPr>
        <w:t xml:space="preserve">cost-benefit of the delivery of project activities? </w:t>
      </w:r>
      <w:r w:rsidR="00053B85">
        <w:rPr>
          <w:rFonts w:ascii="Arial" w:eastAsia="Arial" w:hAnsi="Arial" w:cs="Arial"/>
          <w:shd w:val="clear" w:color="auto" w:fill="FFFFFF"/>
          <w:lang w:val="en-GB"/>
        </w:rPr>
        <w:t>Were the Consortium efficient in the delivery of the activities in the project?</w:t>
      </w:r>
      <w:r w:rsidR="008B6CBD">
        <w:rPr>
          <w:rFonts w:ascii="Arial" w:eastAsia="Arial" w:hAnsi="Arial" w:cs="Arial"/>
          <w:shd w:val="clear" w:color="auto" w:fill="FFFFFF"/>
          <w:lang w:val="en-GB"/>
        </w:rPr>
        <w:t xml:space="preserve"> Was the use of grant funds adequate to </w:t>
      </w:r>
      <w:r w:rsidR="001245DF">
        <w:rPr>
          <w:rFonts w:ascii="Arial" w:eastAsia="Arial" w:hAnsi="Arial" w:cs="Arial"/>
          <w:shd w:val="clear" w:color="auto" w:fill="FFFFFF"/>
          <w:lang w:val="en-GB"/>
        </w:rPr>
        <w:t xml:space="preserve">deliver the project activities </w:t>
      </w:r>
      <w:r w:rsidR="008B6CBD">
        <w:rPr>
          <w:rFonts w:ascii="Arial" w:eastAsia="Arial" w:hAnsi="Arial" w:cs="Arial"/>
          <w:shd w:val="clear" w:color="auto" w:fill="FFFFFF"/>
          <w:lang w:val="en-GB"/>
        </w:rPr>
        <w:t xml:space="preserve">and measure the involvement of </w:t>
      </w:r>
      <w:r w:rsidR="001245DF">
        <w:rPr>
          <w:rFonts w:ascii="Arial" w:eastAsia="Arial" w:hAnsi="Arial" w:cs="Arial"/>
          <w:shd w:val="clear" w:color="auto" w:fill="FFFFFF"/>
          <w:lang w:val="en-GB"/>
        </w:rPr>
        <w:t>the target groups in RISE</w:t>
      </w:r>
      <w:r w:rsidR="008B6CBD">
        <w:rPr>
          <w:rFonts w:ascii="Arial" w:eastAsia="Arial" w:hAnsi="Arial" w:cs="Arial"/>
          <w:shd w:val="clear" w:color="auto" w:fill="FFFFFF"/>
          <w:lang w:val="en-GB"/>
        </w:rPr>
        <w:t xml:space="preserve">? </w:t>
      </w:r>
    </w:p>
    <w:p w14:paraId="79C17C22" w14:textId="493E7C2C" w:rsidR="00BD47DA" w:rsidRPr="0005388C" w:rsidRDefault="00BD47DA" w:rsidP="00BD47DA">
      <w:pPr>
        <w:pStyle w:val="Paragrafoelenco"/>
        <w:numPr>
          <w:ilvl w:val="0"/>
          <w:numId w:val="5"/>
        </w:numPr>
        <w:spacing w:after="0"/>
        <w:jc w:val="both"/>
        <w:rPr>
          <w:rFonts w:ascii="Arial" w:hAnsi="Arial" w:cs="Arial"/>
          <w:shd w:val="clear" w:color="auto" w:fill="FFFFFF"/>
          <w:lang w:val="en-GB"/>
        </w:rPr>
      </w:pPr>
      <w:r w:rsidRPr="0005388C">
        <w:rPr>
          <w:rFonts w:ascii="Arial" w:hAnsi="Arial" w:cs="Arial"/>
          <w:shd w:val="clear" w:color="auto" w:fill="FFFFFF"/>
          <w:lang w:val="en-GB"/>
        </w:rPr>
        <w:t>Sustainability</w:t>
      </w:r>
      <w:r w:rsidR="00CC1A7F" w:rsidRPr="0005388C">
        <w:rPr>
          <w:rFonts w:ascii="Arial" w:hAnsi="Arial" w:cs="Arial"/>
          <w:shd w:val="clear" w:color="auto" w:fill="FFFFFF"/>
          <w:lang w:val="en-GB"/>
        </w:rPr>
        <w:t>.</w:t>
      </w:r>
    </w:p>
    <w:p w14:paraId="75F2F369" w14:textId="3C45D5B6" w:rsidR="006D4629" w:rsidRDefault="00BF1A0D" w:rsidP="00120C13">
      <w:pPr>
        <w:pStyle w:val="Paragrafoelenco"/>
        <w:spacing w:after="0"/>
        <w:ind w:left="360"/>
        <w:jc w:val="both"/>
        <w:rPr>
          <w:rFonts w:ascii="Arial" w:hAnsi="Arial" w:cs="Arial"/>
          <w:lang w:val="en-GB"/>
        </w:rPr>
      </w:pPr>
      <w:r w:rsidRPr="0005388C">
        <w:rPr>
          <w:rFonts w:ascii="Arial" w:hAnsi="Arial" w:cs="Arial"/>
          <w:lang w:val="en-GB"/>
        </w:rPr>
        <w:t xml:space="preserve">Assessing sustainability means measuring </w:t>
      </w:r>
      <w:r w:rsidR="003309E5">
        <w:rPr>
          <w:rFonts w:ascii="Arial" w:hAnsi="Arial" w:cs="Arial"/>
          <w:lang w:val="en-GB"/>
        </w:rPr>
        <w:t xml:space="preserve">if </w:t>
      </w:r>
      <w:r w:rsidRPr="0005388C">
        <w:rPr>
          <w:rFonts w:ascii="Arial" w:hAnsi="Arial" w:cs="Arial"/>
          <w:lang w:val="en-GB"/>
        </w:rPr>
        <w:t xml:space="preserve">net benefits of the intervention continue, or are likely to continue. </w:t>
      </w:r>
      <w:r w:rsidR="002B125C">
        <w:rPr>
          <w:rFonts w:ascii="Arial" w:hAnsi="Arial" w:cs="Arial"/>
          <w:lang w:val="en-GB"/>
        </w:rPr>
        <w:t xml:space="preserve">In includes an examination of </w:t>
      </w:r>
      <w:r w:rsidR="00261C12">
        <w:rPr>
          <w:rFonts w:ascii="Arial" w:hAnsi="Arial" w:cs="Arial"/>
          <w:lang w:val="en-GB"/>
        </w:rPr>
        <w:t>the financial, economic, social and institutional capacities of the project to sustain net benefits, over the time.</w:t>
      </w:r>
      <w:r w:rsidR="006D1E5C" w:rsidRPr="0005388C">
        <w:rPr>
          <w:rFonts w:ascii="Arial" w:hAnsi="Arial" w:cs="Arial"/>
          <w:lang w:val="en-GB"/>
        </w:rPr>
        <w:t xml:space="preserve"> Questions to consider are: To what extent the benefits of a project continue after donor funding ceased? </w:t>
      </w:r>
      <w:r w:rsidR="009A2227">
        <w:rPr>
          <w:rFonts w:ascii="Arial" w:hAnsi="Arial" w:cs="Arial"/>
          <w:lang w:val="en-GB"/>
        </w:rPr>
        <w:t xml:space="preserve">How have </w:t>
      </w:r>
      <w:r w:rsidR="001245DF">
        <w:rPr>
          <w:rFonts w:ascii="Arial" w:hAnsi="Arial" w:cs="Arial"/>
          <w:lang w:val="en-GB"/>
        </w:rPr>
        <w:t>the Moroccan and Tunisian target groups become resilient to the Covid19 challenges</w:t>
      </w:r>
      <w:r w:rsidR="009A2227">
        <w:rPr>
          <w:rFonts w:ascii="Arial" w:hAnsi="Arial" w:cs="Arial"/>
          <w:lang w:val="en-GB"/>
        </w:rPr>
        <w:t xml:space="preserve">? </w:t>
      </w:r>
      <w:r w:rsidR="006D4629" w:rsidRPr="0005388C">
        <w:rPr>
          <w:rFonts w:ascii="Arial" w:hAnsi="Arial" w:cs="Arial"/>
          <w:lang w:val="en-GB"/>
        </w:rPr>
        <w:t>How are the perspectives and priorities of women and young people addressed across all the project activities</w:t>
      </w:r>
      <w:r w:rsidR="00490912">
        <w:rPr>
          <w:rFonts w:ascii="Arial" w:hAnsi="Arial" w:cs="Arial"/>
          <w:lang w:val="en-GB"/>
        </w:rPr>
        <w:t>?</w:t>
      </w:r>
    </w:p>
    <w:p w14:paraId="6A5D9DA9" w14:textId="0CD32BDC" w:rsidR="00151433" w:rsidRDefault="00151433" w:rsidP="009667FD">
      <w:pPr>
        <w:pStyle w:val="Paragrafoelenco"/>
        <w:numPr>
          <w:ilvl w:val="0"/>
          <w:numId w:val="5"/>
        </w:numPr>
        <w:spacing w:after="0"/>
        <w:jc w:val="both"/>
        <w:rPr>
          <w:rFonts w:ascii="Arial" w:hAnsi="Arial" w:cs="Arial"/>
          <w:lang w:val="en-GB"/>
        </w:rPr>
      </w:pPr>
      <w:r>
        <w:rPr>
          <w:rFonts w:ascii="Arial" w:hAnsi="Arial" w:cs="Arial"/>
          <w:lang w:val="en-GB"/>
        </w:rPr>
        <w:t>Scalability.</w:t>
      </w:r>
    </w:p>
    <w:p w14:paraId="047108D2" w14:textId="5E246A07" w:rsidR="006D4629" w:rsidRPr="004336E2" w:rsidRDefault="00151433" w:rsidP="009667FD">
      <w:pPr>
        <w:pStyle w:val="Paragrafoelenco"/>
        <w:spacing w:after="0"/>
        <w:ind w:left="360"/>
        <w:jc w:val="both"/>
        <w:rPr>
          <w:rFonts w:ascii="Arial" w:hAnsi="Arial" w:cs="Arial"/>
          <w:lang w:val="en-GB"/>
        </w:rPr>
      </w:pPr>
      <w:r>
        <w:rPr>
          <w:rFonts w:ascii="Arial" w:hAnsi="Arial" w:cs="Arial"/>
          <w:lang w:val="en-GB"/>
        </w:rPr>
        <w:t xml:space="preserve">Assessing scalability means understanding the key elements that could, in the future, bring the project to scale. </w:t>
      </w:r>
      <w:r w:rsidRPr="0005388C">
        <w:rPr>
          <w:rFonts w:ascii="Arial" w:hAnsi="Arial" w:cs="Arial"/>
          <w:lang w:val="en-GB"/>
        </w:rPr>
        <w:t>Is there evidence that the project is likely to grow – scaling up and out – beyond the project life?</w:t>
      </w:r>
      <w:r>
        <w:rPr>
          <w:rFonts w:ascii="Arial" w:hAnsi="Arial" w:cs="Arial"/>
          <w:lang w:val="en-GB"/>
        </w:rPr>
        <w:t xml:space="preserve"> </w:t>
      </w:r>
      <w:r w:rsidRPr="009667FD">
        <w:rPr>
          <w:rFonts w:ascii="Arial" w:hAnsi="Arial" w:cs="Arial"/>
          <w:lang w:val="en-GB"/>
        </w:rPr>
        <w:t xml:space="preserve">Which are the possible scalable elements? What would be the relevant area and beneficiaries? Who would be the potential partners? What would be the magnitude </w:t>
      </w:r>
      <w:r w:rsidRPr="004336E2">
        <w:rPr>
          <w:rFonts w:ascii="Arial" w:hAnsi="Arial" w:cs="Arial"/>
          <w:lang w:val="en-GB"/>
        </w:rPr>
        <w:t>of investment to make scalability or replication possible?</w:t>
      </w:r>
    </w:p>
    <w:p w14:paraId="36047040" w14:textId="11FB107A" w:rsidR="004336E2" w:rsidRPr="004336E2" w:rsidRDefault="004336E2" w:rsidP="004336E2">
      <w:pPr>
        <w:pStyle w:val="Paragrafoelenco"/>
        <w:numPr>
          <w:ilvl w:val="0"/>
          <w:numId w:val="5"/>
        </w:numPr>
        <w:jc w:val="both"/>
        <w:rPr>
          <w:rFonts w:ascii="Arial" w:hAnsi="Arial" w:cs="Arial"/>
          <w:lang w:val="en-GB"/>
        </w:rPr>
      </w:pPr>
      <w:r w:rsidRPr="004336E2">
        <w:rPr>
          <w:rFonts w:ascii="Arial" w:hAnsi="Arial" w:cs="Arial"/>
          <w:lang w:val="en-GB"/>
        </w:rPr>
        <w:t>Impact.</w:t>
      </w:r>
    </w:p>
    <w:p w14:paraId="67B3CC18" w14:textId="3B64D52F" w:rsidR="004336E2" w:rsidRPr="004336E2" w:rsidRDefault="004336E2" w:rsidP="004336E2">
      <w:pPr>
        <w:pStyle w:val="Paragrafoelenco"/>
        <w:ind w:left="360"/>
        <w:jc w:val="both"/>
        <w:rPr>
          <w:rFonts w:ascii="Arial" w:hAnsi="Arial" w:cs="Arial"/>
          <w:lang w:val="fr-FR"/>
        </w:rPr>
      </w:pPr>
      <w:proofErr w:type="spellStart"/>
      <w:r w:rsidRPr="004336E2">
        <w:rPr>
          <w:rFonts w:ascii="Arial" w:hAnsi="Arial" w:cs="Arial"/>
          <w:lang w:val="fr-FR"/>
        </w:rPr>
        <w:t>Assessing</w:t>
      </w:r>
      <w:proofErr w:type="spellEnd"/>
      <w:r w:rsidRPr="004336E2">
        <w:rPr>
          <w:rFonts w:ascii="Arial" w:hAnsi="Arial" w:cs="Arial"/>
          <w:lang w:val="fr-FR"/>
        </w:rPr>
        <w:t xml:space="preserve"> impact </w:t>
      </w:r>
      <w:proofErr w:type="spellStart"/>
      <w:r w:rsidRPr="004336E2">
        <w:rPr>
          <w:rFonts w:ascii="Arial" w:hAnsi="Arial" w:cs="Arial"/>
          <w:lang w:val="fr-FR"/>
        </w:rPr>
        <w:t>means</w:t>
      </w:r>
      <w:proofErr w:type="spellEnd"/>
      <w:r w:rsidRPr="004336E2">
        <w:rPr>
          <w:rFonts w:ascii="Arial" w:hAnsi="Arial" w:cs="Arial"/>
          <w:lang w:val="fr-FR"/>
        </w:rPr>
        <w:t xml:space="preserve"> </w:t>
      </w:r>
      <w:proofErr w:type="spellStart"/>
      <w:r w:rsidRPr="004336E2">
        <w:rPr>
          <w:rFonts w:ascii="Arial" w:hAnsi="Arial" w:cs="Arial"/>
          <w:lang w:val="fr-FR"/>
        </w:rPr>
        <w:t>understanding</w:t>
      </w:r>
      <w:proofErr w:type="spellEnd"/>
      <w:r w:rsidRPr="004336E2">
        <w:rPr>
          <w:rFonts w:ascii="Arial" w:hAnsi="Arial" w:cs="Arial"/>
          <w:lang w:val="fr-FR"/>
        </w:rPr>
        <w:t xml:space="preserve"> the </w:t>
      </w:r>
      <w:proofErr w:type="spellStart"/>
      <w:r w:rsidRPr="004336E2">
        <w:rPr>
          <w:rFonts w:ascii="Arial" w:hAnsi="Arial" w:cs="Arial"/>
          <w:lang w:val="fr-FR"/>
        </w:rPr>
        <w:t>significant</w:t>
      </w:r>
      <w:proofErr w:type="spellEnd"/>
      <w:r w:rsidRPr="004336E2">
        <w:rPr>
          <w:rFonts w:ascii="Arial" w:hAnsi="Arial" w:cs="Arial"/>
          <w:lang w:val="fr-FR"/>
        </w:rPr>
        <w:t xml:space="preserve"> changes have </w:t>
      </w:r>
      <w:proofErr w:type="spellStart"/>
      <w:r w:rsidRPr="004336E2">
        <w:rPr>
          <w:rFonts w:ascii="Arial" w:hAnsi="Arial" w:cs="Arial"/>
          <w:lang w:val="fr-FR"/>
        </w:rPr>
        <w:t>occurred</w:t>
      </w:r>
      <w:proofErr w:type="spellEnd"/>
      <w:r w:rsidRPr="004336E2">
        <w:rPr>
          <w:rFonts w:ascii="Arial" w:hAnsi="Arial" w:cs="Arial"/>
          <w:lang w:val="fr-FR"/>
        </w:rPr>
        <w:t xml:space="preserve"> in the </w:t>
      </w:r>
      <w:proofErr w:type="spellStart"/>
      <w:r w:rsidRPr="004336E2">
        <w:rPr>
          <w:rFonts w:ascii="Arial" w:hAnsi="Arial" w:cs="Arial"/>
          <w:lang w:val="fr-FR"/>
        </w:rPr>
        <w:t>beneficiaries</w:t>
      </w:r>
      <w:proofErr w:type="spellEnd"/>
      <w:r w:rsidRPr="004336E2">
        <w:rPr>
          <w:rFonts w:ascii="Arial" w:hAnsi="Arial" w:cs="Arial"/>
          <w:lang w:val="fr-FR"/>
        </w:rPr>
        <w:t xml:space="preserve">’ </w:t>
      </w:r>
      <w:proofErr w:type="spellStart"/>
      <w:r w:rsidRPr="004336E2">
        <w:rPr>
          <w:rFonts w:ascii="Arial" w:hAnsi="Arial" w:cs="Arial"/>
          <w:lang w:val="fr-FR"/>
        </w:rPr>
        <w:t>lives</w:t>
      </w:r>
      <w:proofErr w:type="spellEnd"/>
      <w:r w:rsidRPr="004336E2">
        <w:rPr>
          <w:rFonts w:ascii="Arial" w:hAnsi="Arial" w:cs="Arial"/>
          <w:lang w:val="fr-FR"/>
        </w:rPr>
        <w:t xml:space="preserve">. Questions to </w:t>
      </w:r>
      <w:proofErr w:type="spellStart"/>
      <w:r w:rsidRPr="004336E2">
        <w:rPr>
          <w:rFonts w:ascii="Arial" w:hAnsi="Arial" w:cs="Arial"/>
          <w:lang w:val="fr-FR"/>
        </w:rPr>
        <w:t>consider</w:t>
      </w:r>
      <w:proofErr w:type="spellEnd"/>
      <w:r w:rsidRPr="004336E2">
        <w:rPr>
          <w:rFonts w:ascii="Arial" w:hAnsi="Arial" w:cs="Arial"/>
          <w:lang w:val="fr-FR"/>
        </w:rPr>
        <w:t xml:space="preserve"> </w:t>
      </w:r>
      <w:proofErr w:type="gramStart"/>
      <w:r w:rsidRPr="004336E2">
        <w:rPr>
          <w:rFonts w:ascii="Arial" w:hAnsi="Arial" w:cs="Arial"/>
          <w:lang w:val="fr-FR"/>
        </w:rPr>
        <w:t>are:</w:t>
      </w:r>
      <w:proofErr w:type="gramEnd"/>
      <w:r w:rsidRPr="004336E2">
        <w:rPr>
          <w:rFonts w:ascii="Arial" w:hAnsi="Arial" w:cs="Arial"/>
          <w:lang w:val="fr-FR"/>
        </w:rPr>
        <w:t xml:space="preserve"> To </w:t>
      </w:r>
      <w:proofErr w:type="spellStart"/>
      <w:r w:rsidRPr="004336E2">
        <w:rPr>
          <w:rFonts w:ascii="Arial" w:hAnsi="Arial" w:cs="Arial"/>
          <w:lang w:val="fr-FR"/>
        </w:rPr>
        <w:t>what</w:t>
      </w:r>
      <w:proofErr w:type="spellEnd"/>
      <w:r w:rsidRPr="004336E2">
        <w:rPr>
          <w:rFonts w:ascii="Arial" w:hAnsi="Arial" w:cs="Arial"/>
          <w:lang w:val="fr-FR"/>
        </w:rPr>
        <w:t xml:space="preserve"> </w:t>
      </w:r>
      <w:proofErr w:type="spellStart"/>
      <w:r w:rsidRPr="004336E2">
        <w:rPr>
          <w:rFonts w:ascii="Arial" w:hAnsi="Arial" w:cs="Arial"/>
          <w:lang w:val="fr-FR"/>
        </w:rPr>
        <w:t>extent</w:t>
      </w:r>
      <w:proofErr w:type="spellEnd"/>
      <w:r w:rsidRPr="004336E2">
        <w:rPr>
          <w:rFonts w:ascii="Arial" w:hAnsi="Arial" w:cs="Arial"/>
          <w:lang w:val="fr-FR"/>
        </w:rPr>
        <w:t xml:space="preserve"> the </w:t>
      </w:r>
      <w:proofErr w:type="spellStart"/>
      <w:r w:rsidRPr="004336E2">
        <w:rPr>
          <w:rFonts w:ascii="Arial" w:hAnsi="Arial" w:cs="Arial"/>
          <w:lang w:val="fr-FR"/>
        </w:rPr>
        <w:t>project</w:t>
      </w:r>
      <w:proofErr w:type="spellEnd"/>
      <w:r w:rsidRPr="004336E2">
        <w:rPr>
          <w:rFonts w:ascii="Arial" w:hAnsi="Arial" w:cs="Arial"/>
          <w:lang w:val="fr-FR"/>
        </w:rPr>
        <w:t xml:space="preserve"> has </w:t>
      </w:r>
      <w:proofErr w:type="spellStart"/>
      <w:r w:rsidRPr="004336E2">
        <w:rPr>
          <w:rFonts w:ascii="Arial" w:hAnsi="Arial" w:cs="Arial"/>
          <w:lang w:val="fr-FR"/>
        </w:rPr>
        <w:t>generated</w:t>
      </w:r>
      <w:proofErr w:type="spellEnd"/>
      <w:r w:rsidRPr="004336E2">
        <w:rPr>
          <w:rFonts w:ascii="Arial" w:hAnsi="Arial" w:cs="Arial"/>
          <w:lang w:val="fr-FR"/>
        </w:rPr>
        <w:t xml:space="preserve"> </w:t>
      </w:r>
      <w:proofErr w:type="spellStart"/>
      <w:r w:rsidRPr="004336E2">
        <w:rPr>
          <w:rFonts w:ascii="Arial" w:hAnsi="Arial" w:cs="Arial"/>
          <w:lang w:val="fr-FR"/>
        </w:rPr>
        <w:t>intended</w:t>
      </w:r>
      <w:proofErr w:type="spellEnd"/>
      <w:r w:rsidRPr="004336E2">
        <w:rPr>
          <w:rFonts w:ascii="Arial" w:hAnsi="Arial" w:cs="Arial"/>
          <w:lang w:val="fr-FR"/>
        </w:rPr>
        <w:t xml:space="preserve"> and </w:t>
      </w:r>
      <w:proofErr w:type="spellStart"/>
      <w:r w:rsidRPr="004336E2">
        <w:rPr>
          <w:rFonts w:ascii="Arial" w:hAnsi="Arial" w:cs="Arial"/>
          <w:lang w:val="fr-FR"/>
        </w:rPr>
        <w:t>unintended</w:t>
      </w:r>
      <w:proofErr w:type="spellEnd"/>
      <w:r w:rsidRPr="004336E2">
        <w:rPr>
          <w:rFonts w:ascii="Arial" w:hAnsi="Arial" w:cs="Arial"/>
          <w:lang w:val="fr-FR"/>
        </w:rPr>
        <w:t xml:space="preserve"> </w:t>
      </w:r>
      <w:proofErr w:type="spellStart"/>
      <w:r w:rsidRPr="004336E2">
        <w:rPr>
          <w:rFonts w:ascii="Arial" w:hAnsi="Arial" w:cs="Arial"/>
          <w:lang w:val="fr-FR"/>
        </w:rPr>
        <w:t>effects</w:t>
      </w:r>
      <w:proofErr w:type="spellEnd"/>
      <w:r w:rsidRPr="004336E2">
        <w:rPr>
          <w:rFonts w:ascii="Arial" w:hAnsi="Arial" w:cs="Arial"/>
          <w:lang w:val="fr-FR"/>
        </w:rPr>
        <w:t xml:space="preserve"> in </w:t>
      </w:r>
      <w:proofErr w:type="spellStart"/>
      <w:r w:rsidRPr="004336E2">
        <w:rPr>
          <w:rFonts w:ascii="Arial" w:hAnsi="Arial" w:cs="Arial"/>
          <w:lang w:val="fr-FR"/>
        </w:rPr>
        <w:t>terms</w:t>
      </w:r>
      <w:proofErr w:type="spellEnd"/>
      <w:r w:rsidRPr="004336E2">
        <w:rPr>
          <w:rFonts w:ascii="Arial" w:hAnsi="Arial" w:cs="Arial"/>
          <w:lang w:val="fr-FR"/>
        </w:rPr>
        <w:t xml:space="preserve"> of </w:t>
      </w:r>
      <w:proofErr w:type="spellStart"/>
      <w:r w:rsidRPr="004336E2">
        <w:rPr>
          <w:rFonts w:ascii="Arial" w:hAnsi="Arial" w:cs="Arial"/>
          <w:lang w:val="fr-FR"/>
        </w:rPr>
        <w:t>achieving</w:t>
      </w:r>
      <w:proofErr w:type="spellEnd"/>
      <w:r w:rsidRPr="004336E2">
        <w:rPr>
          <w:rFonts w:ascii="Arial" w:hAnsi="Arial" w:cs="Arial"/>
          <w:lang w:val="fr-FR"/>
        </w:rPr>
        <w:t xml:space="preserve"> social and </w:t>
      </w:r>
      <w:proofErr w:type="spellStart"/>
      <w:r w:rsidRPr="004336E2">
        <w:rPr>
          <w:rFonts w:ascii="Arial" w:hAnsi="Arial" w:cs="Arial"/>
          <w:lang w:val="fr-FR"/>
        </w:rPr>
        <w:t>economic</w:t>
      </w:r>
      <w:proofErr w:type="spellEnd"/>
      <w:r w:rsidRPr="004336E2">
        <w:rPr>
          <w:rFonts w:ascii="Arial" w:hAnsi="Arial" w:cs="Arial"/>
          <w:lang w:val="fr-FR"/>
        </w:rPr>
        <w:t xml:space="preserve"> inclusion </w:t>
      </w:r>
      <w:proofErr w:type="spellStart"/>
      <w:r w:rsidRPr="004336E2">
        <w:rPr>
          <w:rFonts w:ascii="Arial" w:hAnsi="Arial" w:cs="Arial"/>
          <w:lang w:val="fr-FR"/>
        </w:rPr>
        <w:t>throughout</w:t>
      </w:r>
      <w:proofErr w:type="spellEnd"/>
      <w:r w:rsidRPr="004336E2">
        <w:rPr>
          <w:rFonts w:ascii="Arial" w:hAnsi="Arial" w:cs="Arial"/>
          <w:lang w:val="fr-FR"/>
        </w:rPr>
        <w:t xml:space="preserve"> the support to </w:t>
      </w:r>
      <w:proofErr w:type="spellStart"/>
      <w:r w:rsidRPr="004336E2">
        <w:rPr>
          <w:rFonts w:ascii="Arial" w:hAnsi="Arial" w:cs="Arial"/>
          <w:lang w:val="fr-FR"/>
        </w:rPr>
        <w:t>SEs</w:t>
      </w:r>
      <w:proofErr w:type="spellEnd"/>
      <w:r w:rsidRPr="004336E2">
        <w:rPr>
          <w:rFonts w:ascii="Arial" w:hAnsi="Arial" w:cs="Arial"/>
          <w:lang w:val="fr-FR"/>
        </w:rPr>
        <w:t xml:space="preserve">, </w:t>
      </w:r>
      <w:proofErr w:type="spellStart"/>
      <w:r>
        <w:rPr>
          <w:rFonts w:ascii="Arial" w:hAnsi="Arial" w:cs="Arial"/>
          <w:lang w:val="fr-FR"/>
        </w:rPr>
        <w:t>SESO</w:t>
      </w:r>
      <w:r w:rsidRPr="004336E2">
        <w:rPr>
          <w:rFonts w:ascii="Arial" w:hAnsi="Arial" w:cs="Arial"/>
          <w:lang w:val="fr-FR"/>
        </w:rPr>
        <w:t>s</w:t>
      </w:r>
      <w:proofErr w:type="spellEnd"/>
      <w:r>
        <w:rPr>
          <w:rFonts w:ascii="Arial" w:hAnsi="Arial" w:cs="Arial"/>
          <w:lang w:val="fr-FR"/>
        </w:rPr>
        <w:t xml:space="preserve">  and </w:t>
      </w:r>
      <w:r>
        <w:rPr>
          <w:rFonts w:ascii="Arial" w:hAnsi="Arial" w:cs="Arial"/>
          <w:lang w:val="en-GB"/>
        </w:rPr>
        <w:t>Aspiring Entrepreneurs</w:t>
      </w:r>
      <w:r w:rsidRPr="004336E2">
        <w:rPr>
          <w:rFonts w:ascii="Arial" w:hAnsi="Arial" w:cs="Arial"/>
          <w:lang w:val="fr-FR"/>
        </w:rPr>
        <w:t>?</w:t>
      </w:r>
      <w:r>
        <w:rPr>
          <w:rFonts w:ascii="Arial" w:hAnsi="Arial" w:cs="Arial"/>
          <w:lang w:val="fr-FR"/>
        </w:rPr>
        <w:t xml:space="preserve"> </w:t>
      </w:r>
      <w:r w:rsidRPr="00904FE4">
        <w:rPr>
          <w:rFonts w:ascii="Arial" w:hAnsi="Arial" w:cs="Arial"/>
          <w:lang w:val="en-GB"/>
        </w:rPr>
        <w:t xml:space="preserve">What has been the effect and value of the activities to support the </w:t>
      </w:r>
      <w:r>
        <w:rPr>
          <w:rFonts w:ascii="Arial" w:hAnsi="Arial" w:cs="Arial"/>
          <w:lang w:val="en-GB"/>
        </w:rPr>
        <w:t xml:space="preserve">SEs, SESOs and Aspiring Entrepreneurs in overcome the </w:t>
      </w:r>
      <w:r>
        <w:rPr>
          <w:rFonts w:ascii="Arial" w:eastAsia="Arial" w:hAnsi="Arial" w:cs="Arial"/>
          <w:shd w:val="clear" w:color="auto" w:fill="FFFFFF"/>
          <w:lang w:val="en-GB"/>
        </w:rPr>
        <w:t>challenges caused by the Covid19 economic and health crisis</w:t>
      </w:r>
      <w:r w:rsidRPr="00904FE4">
        <w:rPr>
          <w:rFonts w:ascii="Arial" w:hAnsi="Arial" w:cs="Arial"/>
          <w:lang w:val="en-GB"/>
        </w:rPr>
        <w:t>?</w:t>
      </w:r>
      <w:r w:rsidRPr="004336E2">
        <w:rPr>
          <w:rFonts w:ascii="Arial" w:hAnsi="Arial" w:cs="Arial"/>
          <w:lang w:val="fr-FR"/>
        </w:rPr>
        <w:t xml:space="preserve"> Is </w:t>
      </w:r>
      <w:proofErr w:type="spellStart"/>
      <w:r w:rsidRPr="004336E2">
        <w:rPr>
          <w:rFonts w:ascii="Arial" w:hAnsi="Arial" w:cs="Arial"/>
          <w:lang w:val="fr-FR"/>
        </w:rPr>
        <w:t>there</w:t>
      </w:r>
      <w:proofErr w:type="spellEnd"/>
      <w:r w:rsidRPr="004336E2">
        <w:rPr>
          <w:rFonts w:ascii="Arial" w:hAnsi="Arial" w:cs="Arial"/>
          <w:lang w:val="fr-FR"/>
        </w:rPr>
        <w:t xml:space="preserve"> </w:t>
      </w:r>
      <w:proofErr w:type="spellStart"/>
      <w:r w:rsidRPr="004336E2">
        <w:rPr>
          <w:rFonts w:ascii="Arial" w:hAnsi="Arial" w:cs="Arial"/>
          <w:lang w:val="fr-FR"/>
        </w:rPr>
        <w:t>any</w:t>
      </w:r>
      <w:proofErr w:type="spellEnd"/>
      <w:r w:rsidRPr="004336E2">
        <w:rPr>
          <w:rFonts w:ascii="Arial" w:hAnsi="Arial" w:cs="Arial"/>
          <w:lang w:val="fr-FR"/>
        </w:rPr>
        <w:t xml:space="preserve"> </w:t>
      </w:r>
      <w:proofErr w:type="spellStart"/>
      <w:r w:rsidRPr="004336E2">
        <w:rPr>
          <w:rFonts w:ascii="Arial" w:hAnsi="Arial" w:cs="Arial"/>
          <w:lang w:val="fr-FR"/>
        </w:rPr>
        <w:t>specific</w:t>
      </w:r>
      <w:proofErr w:type="spellEnd"/>
      <w:r w:rsidRPr="004336E2">
        <w:rPr>
          <w:rFonts w:ascii="Arial" w:hAnsi="Arial" w:cs="Arial"/>
          <w:lang w:val="fr-FR"/>
        </w:rPr>
        <w:t xml:space="preserve"> positive or </w:t>
      </w:r>
      <w:proofErr w:type="spellStart"/>
      <w:r w:rsidRPr="004336E2">
        <w:rPr>
          <w:rFonts w:ascii="Arial" w:hAnsi="Arial" w:cs="Arial"/>
          <w:lang w:val="fr-FR"/>
        </w:rPr>
        <w:t>negative</w:t>
      </w:r>
      <w:proofErr w:type="spellEnd"/>
      <w:r w:rsidRPr="004336E2">
        <w:rPr>
          <w:rFonts w:ascii="Arial" w:hAnsi="Arial" w:cs="Arial"/>
          <w:lang w:val="fr-FR"/>
        </w:rPr>
        <w:t xml:space="preserve"> </w:t>
      </w:r>
      <w:proofErr w:type="spellStart"/>
      <w:r w:rsidRPr="004336E2">
        <w:rPr>
          <w:rFonts w:ascii="Arial" w:hAnsi="Arial" w:cs="Arial"/>
          <w:lang w:val="fr-FR"/>
        </w:rPr>
        <w:t>gender</w:t>
      </w:r>
      <w:proofErr w:type="spellEnd"/>
      <w:r w:rsidRPr="004336E2">
        <w:rPr>
          <w:rFonts w:ascii="Arial" w:hAnsi="Arial" w:cs="Arial"/>
          <w:lang w:val="fr-FR"/>
        </w:rPr>
        <w:t xml:space="preserve"> impact </w:t>
      </w:r>
      <w:proofErr w:type="spellStart"/>
      <w:r w:rsidRPr="004336E2">
        <w:rPr>
          <w:rFonts w:ascii="Arial" w:hAnsi="Arial" w:cs="Arial"/>
          <w:lang w:val="fr-FR"/>
        </w:rPr>
        <w:t>generated</w:t>
      </w:r>
      <w:proofErr w:type="spellEnd"/>
      <w:r w:rsidRPr="004336E2">
        <w:rPr>
          <w:rFonts w:ascii="Arial" w:hAnsi="Arial" w:cs="Arial"/>
          <w:lang w:val="fr-FR"/>
        </w:rPr>
        <w:t xml:space="preserve"> </w:t>
      </w:r>
      <w:proofErr w:type="spellStart"/>
      <w:r w:rsidRPr="004336E2">
        <w:rPr>
          <w:rFonts w:ascii="Arial" w:hAnsi="Arial" w:cs="Arial"/>
          <w:lang w:val="fr-FR"/>
        </w:rPr>
        <w:t>throughout</w:t>
      </w:r>
      <w:proofErr w:type="spellEnd"/>
      <w:r w:rsidRPr="004336E2">
        <w:rPr>
          <w:rFonts w:ascii="Arial" w:hAnsi="Arial" w:cs="Arial"/>
          <w:lang w:val="fr-FR"/>
        </w:rPr>
        <w:t xml:space="preserve"> the </w:t>
      </w:r>
      <w:proofErr w:type="spellStart"/>
      <w:proofErr w:type="gramStart"/>
      <w:r w:rsidRPr="004336E2">
        <w:rPr>
          <w:rFonts w:ascii="Arial" w:hAnsi="Arial" w:cs="Arial"/>
          <w:lang w:val="fr-FR"/>
        </w:rPr>
        <w:t>project</w:t>
      </w:r>
      <w:proofErr w:type="spellEnd"/>
      <w:r w:rsidRPr="004336E2">
        <w:rPr>
          <w:rFonts w:ascii="Arial" w:hAnsi="Arial" w:cs="Arial"/>
          <w:lang w:val="fr-FR"/>
        </w:rPr>
        <w:t>?</w:t>
      </w:r>
      <w:proofErr w:type="gramEnd"/>
      <w:r>
        <w:rPr>
          <w:rFonts w:ascii="Arial" w:hAnsi="Arial" w:cs="Arial"/>
          <w:lang w:val="fr-FR"/>
        </w:rPr>
        <w:t xml:space="preserve"> </w:t>
      </w:r>
    </w:p>
    <w:p w14:paraId="67BC2E2E" w14:textId="77777777" w:rsidR="00151433" w:rsidRPr="009667FD" w:rsidRDefault="00151433" w:rsidP="009667FD">
      <w:pPr>
        <w:pStyle w:val="Paragrafoelenco"/>
        <w:spacing w:after="0"/>
        <w:ind w:left="360"/>
        <w:jc w:val="both"/>
        <w:rPr>
          <w:rFonts w:ascii="Arial" w:hAnsi="Arial" w:cs="Arial"/>
          <w:lang w:val="en-GB"/>
        </w:rPr>
      </w:pPr>
    </w:p>
    <w:p w14:paraId="7F6C158F" w14:textId="77777777" w:rsidR="006D4629" w:rsidRPr="0005388C" w:rsidRDefault="006D4629" w:rsidP="00117754">
      <w:pPr>
        <w:pStyle w:val="Titolo2"/>
        <w:rPr>
          <w:rFonts w:ascii="Arial" w:hAnsi="Arial" w:cs="Arial"/>
        </w:rPr>
      </w:pPr>
      <w:r w:rsidRPr="0005388C">
        <w:rPr>
          <w:rFonts w:ascii="Arial" w:hAnsi="Arial" w:cs="Arial"/>
        </w:rPr>
        <w:t>Objectives</w:t>
      </w:r>
    </w:p>
    <w:p w14:paraId="708414C5" w14:textId="6082DB11" w:rsidR="006D4629" w:rsidRPr="0005388C" w:rsidRDefault="006D4629" w:rsidP="00117754">
      <w:pPr>
        <w:pStyle w:val="Paragrafoelenco"/>
        <w:numPr>
          <w:ilvl w:val="0"/>
          <w:numId w:val="6"/>
        </w:numPr>
        <w:spacing w:after="0"/>
        <w:jc w:val="both"/>
        <w:rPr>
          <w:rFonts w:ascii="Arial" w:hAnsi="Arial" w:cs="Arial"/>
          <w:lang w:val="en-US"/>
        </w:rPr>
      </w:pPr>
      <w:r w:rsidRPr="0005388C">
        <w:rPr>
          <w:rFonts w:ascii="Arial" w:hAnsi="Arial" w:cs="Arial"/>
          <w:lang w:val="en-US"/>
        </w:rPr>
        <w:t>Identify, assess and document the evidence for the achievement of expected and unexpected results of the project towards the intended outcomes following</w:t>
      </w:r>
      <w:r w:rsidR="003A2FCA">
        <w:rPr>
          <w:rFonts w:ascii="Arial" w:hAnsi="Arial" w:cs="Arial"/>
          <w:lang w:val="en-US"/>
        </w:rPr>
        <w:t xml:space="preserve"> the strategy of intervention in the targeted areas</w:t>
      </w:r>
      <w:r w:rsidR="00E26B7C" w:rsidRPr="0005388C">
        <w:rPr>
          <w:rFonts w:ascii="Arial" w:hAnsi="Arial" w:cs="Arial"/>
          <w:lang w:val="en-US"/>
        </w:rPr>
        <w:t>.</w:t>
      </w:r>
    </w:p>
    <w:p w14:paraId="161DB34B" w14:textId="7B7B86E3" w:rsidR="006D4629" w:rsidRPr="0005388C" w:rsidRDefault="006D4629" w:rsidP="00117754">
      <w:pPr>
        <w:pStyle w:val="Paragrafoelenco"/>
        <w:numPr>
          <w:ilvl w:val="0"/>
          <w:numId w:val="6"/>
        </w:numPr>
        <w:spacing w:after="0"/>
        <w:jc w:val="both"/>
        <w:rPr>
          <w:rFonts w:ascii="Arial" w:hAnsi="Arial" w:cs="Arial"/>
          <w:lang w:val="en-GB"/>
        </w:rPr>
      </w:pPr>
      <w:r w:rsidRPr="0005388C">
        <w:rPr>
          <w:rFonts w:ascii="Arial" w:hAnsi="Arial" w:cs="Arial"/>
          <w:lang w:val="en-US"/>
        </w:rPr>
        <w:t>Assess</w:t>
      </w:r>
      <w:r w:rsidRPr="0005388C">
        <w:rPr>
          <w:rFonts w:ascii="Arial" w:hAnsi="Arial" w:cs="Arial"/>
          <w:lang w:val="en-GB"/>
        </w:rPr>
        <w:t xml:space="preserve"> the </w:t>
      </w:r>
      <w:r w:rsidR="00053FE4" w:rsidRPr="0005388C">
        <w:rPr>
          <w:rFonts w:ascii="Arial" w:hAnsi="Arial" w:cs="Arial"/>
          <w:lang w:val="en-GB"/>
        </w:rPr>
        <w:t xml:space="preserve">relevance, </w:t>
      </w:r>
      <w:r w:rsidR="00206B54" w:rsidRPr="0005388C">
        <w:rPr>
          <w:rFonts w:ascii="Arial" w:hAnsi="Arial" w:cs="Arial"/>
          <w:lang w:val="en-GB"/>
        </w:rPr>
        <w:t xml:space="preserve">coherence, </w:t>
      </w:r>
      <w:r w:rsidR="00053FE4" w:rsidRPr="0005388C">
        <w:rPr>
          <w:rFonts w:ascii="Arial" w:hAnsi="Arial" w:cs="Arial"/>
          <w:lang w:val="en-GB"/>
        </w:rPr>
        <w:t>effectiveness, efficiency</w:t>
      </w:r>
      <w:r w:rsidR="00654248">
        <w:rPr>
          <w:rFonts w:ascii="Arial" w:hAnsi="Arial" w:cs="Arial"/>
          <w:lang w:val="en-GB"/>
        </w:rPr>
        <w:t xml:space="preserve">, </w:t>
      </w:r>
      <w:r w:rsidR="00053FE4" w:rsidRPr="0005388C">
        <w:rPr>
          <w:rFonts w:ascii="Arial" w:hAnsi="Arial" w:cs="Arial"/>
          <w:lang w:val="en-GB"/>
        </w:rPr>
        <w:t xml:space="preserve">and sustainability </w:t>
      </w:r>
      <w:r w:rsidRPr="0005388C">
        <w:rPr>
          <w:rFonts w:ascii="Arial" w:hAnsi="Arial" w:cs="Arial"/>
          <w:lang w:val="en-GB"/>
        </w:rPr>
        <w:t xml:space="preserve">of the project related to contribution to partnerships, </w:t>
      </w:r>
      <w:r w:rsidR="003E7D8A" w:rsidRPr="0005388C">
        <w:rPr>
          <w:rFonts w:ascii="Arial" w:hAnsi="Arial" w:cs="Arial"/>
          <w:lang w:val="en-GB"/>
        </w:rPr>
        <w:t>accountability, value</w:t>
      </w:r>
      <w:r w:rsidRPr="0005388C">
        <w:rPr>
          <w:rFonts w:ascii="Arial" w:hAnsi="Arial" w:cs="Arial"/>
          <w:lang w:val="en-GB"/>
        </w:rPr>
        <w:t xml:space="preserve"> for money from the perspectives </w:t>
      </w:r>
      <w:r w:rsidRPr="0005388C">
        <w:rPr>
          <w:rFonts w:ascii="Arial" w:hAnsi="Arial" w:cs="Arial"/>
          <w:lang w:val="en-GB"/>
        </w:rPr>
        <w:lastRenderedPageBreak/>
        <w:t>of different stakeholders</w:t>
      </w:r>
      <w:r w:rsidR="00053FE4" w:rsidRPr="0005388C">
        <w:rPr>
          <w:rFonts w:ascii="Arial" w:hAnsi="Arial" w:cs="Arial"/>
          <w:lang w:val="en-GB"/>
        </w:rPr>
        <w:t>, capacity to generate long-term impact and development processes that continue after the project duration</w:t>
      </w:r>
      <w:r w:rsidRPr="0005388C">
        <w:rPr>
          <w:rFonts w:ascii="Arial" w:hAnsi="Arial" w:cs="Arial"/>
          <w:lang w:val="en-GB"/>
        </w:rPr>
        <w:t>. This can include the appropriateness and relevance of the beneficiary selection.</w:t>
      </w:r>
    </w:p>
    <w:p w14:paraId="4E0B8FBC" w14:textId="4CF2A76E" w:rsidR="0065565B" w:rsidRPr="0005388C" w:rsidRDefault="0065565B" w:rsidP="0065565B">
      <w:pPr>
        <w:pStyle w:val="Paragrafoelenco"/>
        <w:numPr>
          <w:ilvl w:val="0"/>
          <w:numId w:val="6"/>
        </w:numPr>
        <w:spacing w:after="0"/>
        <w:jc w:val="both"/>
        <w:rPr>
          <w:rFonts w:ascii="Arial" w:hAnsi="Arial" w:cs="Arial"/>
          <w:lang w:val="en-GB"/>
        </w:rPr>
      </w:pPr>
      <w:r w:rsidRPr="0005388C">
        <w:rPr>
          <w:rFonts w:ascii="Arial" w:hAnsi="Arial" w:cs="Arial"/>
          <w:lang w:val="en-US"/>
        </w:rPr>
        <w:t>Identify</w:t>
      </w:r>
      <w:r w:rsidR="00654248">
        <w:rPr>
          <w:rFonts w:ascii="Arial" w:hAnsi="Arial" w:cs="Arial"/>
          <w:lang w:val="en-GB"/>
        </w:rPr>
        <w:t xml:space="preserve"> key learnings,</w:t>
      </w:r>
      <w:r w:rsidRPr="0005388C">
        <w:rPr>
          <w:rFonts w:ascii="Arial" w:hAnsi="Arial" w:cs="Arial"/>
          <w:lang w:val="en-GB"/>
        </w:rPr>
        <w:t xml:space="preserve"> good practices, areas to be strengthen</w:t>
      </w:r>
      <w:r w:rsidR="00654248">
        <w:rPr>
          <w:rFonts w:ascii="Arial" w:hAnsi="Arial" w:cs="Arial"/>
          <w:lang w:val="en-GB"/>
        </w:rPr>
        <w:t xml:space="preserve">ed and provide recommendations </w:t>
      </w:r>
      <w:r w:rsidR="00B4193F" w:rsidRPr="00B4193F">
        <w:rPr>
          <w:rFonts w:ascii="Arial" w:hAnsi="Arial" w:cs="Arial"/>
          <w:lang w:val="en-GB"/>
        </w:rPr>
        <w:t>to create a more solid basis for evidence-based approach to supporting diaspora investment</w:t>
      </w:r>
      <w:r w:rsidRPr="0005388C">
        <w:rPr>
          <w:rFonts w:ascii="Arial" w:hAnsi="Arial" w:cs="Arial"/>
          <w:lang w:val="en-GB"/>
        </w:rPr>
        <w:t>.</w:t>
      </w:r>
      <w:r w:rsidR="00805C6E">
        <w:rPr>
          <w:rFonts w:ascii="Arial" w:hAnsi="Arial" w:cs="Arial"/>
          <w:lang w:val="en-GB"/>
        </w:rPr>
        <w:t xml:space="preserve"> T</w:t>
      </w:r>
      <w:r w:rsidR="00102BE9">
        <w:rPr>
          <w:rFonts w:ascii="Arial" w:hAnsi="Arial" w:cs="Arial"/>
          <w:lang w:val="en-GB"/>
        </w:rPr>
        <w:t>herefore, the evaluation has to determine the reason why certain changes occurred or not,</w:t>
      </w:r>
      <w:r w:rsidR="00CA1F5D">
        <w:rPr>
          <w:rFonts w:ascii="Arial" w:hAnsi="Arial" w:cs="Arial"/>
          <w:lang w:val="en-GB"/>
        </w:rPr>
        <w:t xml:space="preserve"> synthetize what worked and not work and why, </w:t>
      </w:r>
      <w:r w:rsidR="00102BE9">
        <w:rPr>
          <w:rFonts w:ascii="Arial" w:hAnsi="Arial" w:cs="Arial"/>
          <w:lang w:val="en-GB"/>
        </w:rPr>
        <w:t>draw lessons, derive good practices and pointers for learning.</w:t>
      </w:r>
    </w:p>
    <w:p w14:paraId="0C74031D" w14:textId="54407AD6" w:rsidR="006D4629" w:rsidRPr="0005388C" w:rsidRDefault="006D4629" w:rsidP="00117754">
      <w:pPr>
        <w:pStyle w:val="Paragrafoelenco"/>
        <w:numPr>
          <w:ilvl w:val="0"/>
          <w:numId w:val="6"/>
        </w:numPr>
        <w:spacing w:after="0"/>
        <w:jc w:val="both"/>
        <w:rPr>
          <w:rFonts w:ascii="Arial" w:hAnsi="Arial" w:cs="Arial"/>
          <w:lang w:val="en-GB"/>
        </w:rPr>
      </w:pPr>
      <w:r w:rsidRPr="0005388C">
        <w:rPr>
          <w:rFonts w:ascii="Arial" w:hAnsi="Arial" w:cs="Arial"/>
          <w:lang w:val="en-GB"/>
        </w:rPr>
        <w:t xml:space="preserve">Assess whether the management and governance structure of the project </w:t>
      </w:r>
      <w:r w:rsidR="00A272C4">
        <w:rPr>
          <w:rFonts w:ascii="Arial" w:hAnsi="Arial" w:cs="Arial"/>
          <w:lang w:val="en-GB"/>
        </w:rPr>
        <w:t>was</w:t>
      </w:r>
      <w:r w:rsidR="00A272C4" w:rsidRPr="0005388C">
        <w:rPr>
          <w:rFonts w:ascii="Arial" w:hAnsi="Arial" w:cs="Arial"/>
          <w:lang w:val="en-GB"/>
        </w:rPr>
        <w:t xml:space="preserve"> </w:t>
      </w:r>
      <w:r w:rsidRPr="0005388C">
        <w:rPr>
          <w:rFonts w:ascii="Arial" w:hAnsi="Arial" w:cs="Arial"/>
          <w:lang w:val="en-GB"/>
        </w:rPr>
        <w:t>fully functional to reach the project’s objectives</w:t>
      </w:r>
      <w:r w:rsidR="003E7D8A" w:rsidRPr="0005388C">
        <w:rPr>
          <w:rFonts w:ascii="Arial" w:hAnsi="Arial" w:cs="Arial"/>
          <w:lang w:val="en-GB"/>
        </w:rPr>
        <w:t>.</w:t>
      </w:r>
    </w:p>
    <w:p w14:paraId="0ECCDBD3" w14:textId="42A30F3D" w:rsidR="006D4629" w:rsidRPr="0005388C" w:rsidRDefault="006D4629" w:rsidP="00117754">
      <w:pPr>
        <w:pStyle w:val="Paragrafoelenco"/>
        <w:numPr>
          <w:ilvl w:val="0"/>
          <w:numId w:val="6"/>
        </w:numPr>
        <w:spacing w:after="0"/>
        <w:jc w:val="both"/>
        <w:rPr>
          <w:rFonts w:ascii="Arial" w:hAnsi="Arial" w:cs="Arial"/>
          <w:lang w:val="en-GB"/>
        </w:rPr>
      </w:pPr>
      <w:r w:rsidRPr="0005388C">
        <w:rPr>
          <w:rFonts w:ascii="Arial" w:hAnsi="Arial" w:cs="Arial"/>
          <w:lang w:val="en-GB"/>
        </w:rPr>
        <w:t>Assess the existing strategies for sustaining the project</w:t>
      </w:r>
      <w:r w:rsidR="00A272C4">
        <w:rPr>
          <w:rFonts w:ascii="Arial" w:hAnsi="Arial" w:cs="Arial"/>
          <w:lang w:val="en-GB"/>
        </w:rPr>
        <w:t xml:space="preserve">’s </w:t>
      </w:r>
      <w:r w:rsidR="008D189E">
        <w:rPr>
          <w:rFonts w:ascii="Arial" w:hAnsi="Arial" w:cs="Arial"/>
          <w:lang w:val="en-GB"/>
        </w:rPr>
        <w:t>results</w:t>
      </w:r>
      <w:r w:rsidR="008D189E" w:rsidRPr="0005388C">
        <w:rPr>
          <w:rFonts w:ascii="Arial" w:hAnsi="Arial" w:cs="Arial"/>
          <w:lang w:val="en-GB"/>
        </w:rPr>
        <w:t xml:space="preserve"> and</w:t>
      </w:r>
      <w:r w:rsidRPr="0005388C">
        <w:rPr>
          <w:rFonts w:ascii="Arial" w:hAnsi="Arial" w:cs="Arial"/>
          <w:lang w:val="en-GB"/>
        </w:rPr>
        <w:t xml:space="preserve"> recommend measures for </w:t>
      </w:r>
      <w:r w:rsidR="00654248">
        <w:rPr>
          <w:rFonts w:ascii="Arial" w:hAnsi="Arial" w:cs="Arial"/>
          <w:lang w:val="en-GB"/>
        </w:rPr>
        <w:t>new similar project</w:t>
      </w:r>
      <w:r w:rsidRPr="0005388C">
        <w:rPr>
          <w:rFonts w:ascii="Arial" w:hAnsi="Arial" w:cs="Arial"/>
          <w:lang w:val="en-GB"/>
        </w:rPr>
        <w:t>. This can be linked with the governance structure, decision making process, project implementation modality, etc.</w:t>
      </w:r>
    </w:p>
    <w:p w14:paraId="25FAACC9" w14:textId="77777777" w:rsidR="006D4629" w:rsidRPr="0005388C" w:rsidRDefault="006D4629" w:rsidP="00117754">
      <w:pPr>
        <w:pStyle w:val="Paragrafoelenco"/>
        <w:numPr>
          <w:ilvl w:val="0"/>
          <w:numId w:val="6"/>
        </w:numPr>
        <w:spacing w:after="0"/>
        <w:jc w:val="both"/>
        <w:rPr>
          <w:rFonts w:ascii="Arial" w:hAnsi="Arial" w:cs="Arial"/>
          <w:lang w:val="en-GB"/>
        </w:rPr>
      </w:pPr>
      <w:r w:rsidRPr="0005388C">
        <w:rPr>
          <w:rFonts w:ascii="Arial" w:hAnsi="Arial" w:cs="Arial"/>
          <w:lang w:val="en-GB"/>
        </w:rPr>
        <w:t>Identify external environment challenges and opportunities that had impacted on the project progress.</w:t>
      </w:r>
    </w:p>
    <w:p w14:paraId="44941B5F" w14:textId="72F7058A" w:rsidR="00654248" w:rsidRPr="00932679" w:rsidRDefault="006D4629" w:rsidP="00654248">
      <w:pPr>
        <w:pStyle w:val="Paragrafoelenco"/>
        <w:numPr>
          <w:ilvl w:val="0"/>
          <w:numId w:val="6"/>
        </w:numPr>
        <w:spacing w:after="0"/>
        <w:jc w:val="both"/>
        <w:rPr>
          <w:rFonts w:ascii="Arial" w:hAnsi="Arial" w:cs="Arial"/>
          <w:lang w:val="en-GB"/>
        </w:rPr>
      </w:pPr>
      <w:r w:rsidRPr="0005388C">
        <w:rPr>
          <w:rFonts w:ascii="Arial" w:hAnsi="Arial" w:cs="Arial"/>
          <w:lang w:val="en-GB"/>
        </w:rPr>
        <w:t xml:space="preserve">Advise about possible and applicable measures and decisions that </w:t>
      </w:r>
      <w:r w:rsidR="00A272C4">
        <w:rPr>
          <w:rFonts w:ascii="Arial" w:hAnsi="Arial" w:cs="Arial"/>
          <w:lang w:val="en-GB"/>
        </w:rPr>
        <w:t>could have</w:t>
      </w:r>
      <w:r w:rsidR="00A272C4" w:rsidRPr="0005388C">
        <w:rPr>
          <w:rFonts w:ascii="Arial" w:hAnsi="Arial" w:cs="Arial"/>
          <w:lang w:val="en-GB"/>
        </w:rPr>
        <w:t xml:space="preserve"> </w:t>
      </w:r>
      <w:r w:rsidRPr="0005388C">
        <w:rPr>
          <w:rFonts w:ascii="Arial" w:hAnsi="Arial" w:cs="Arial"/>
          <w:lang w:val="en-GB"/>
        </w:rPr>
        <w:t>increase</w:t>
      </w:r>
      <w:r w:rsidR="00A272C4">
        <w:rPr>
          <w:rFonts w:ascii="Arial" w:hAnsi="Arial" w:cs="Arial"/>
          <w:lang w:val="en-GB"/>
        </w:rPr>
        <w:t>d</w:t>
      </w:r>
      <w:r w:rsidRPr="0005388C">
        <w:rPr>
          <w:rFonts w:ascii="Arial" w:hAnsi="Arial" w:cs="Arial"/>
          <w:lang w:val="en-GB"/>
        </w:rPr>
        <w:t xml:space="preserve"> the proj</w:t>
      </w:r>
      <w:r w:rsidR="00654248">
        <w:rPr>
          <w:rFonts w:ascii="Arial" w:hAnsi="Arial" w:cs="Arial"/>
          <w:lang w:val="en-GB"/>
        </w:rPr>
        <w:t xml:space="preserve">ect’s capacity to facilitate the Italian diaspora role of investors to </w:t>
      </w:r>
      <w:r w:rsidR="00654248" w:rsidRPr="00932679">
        <w:rPr>
          <w:rFonts w:ascii="Arial" w:hAnsi="Arial" w:cs="Arial"/>
          <w:lang w:val="en-GB"/>
        </w:rPr>
        <w:t xml:space="preserve">promote youth employment in rural areas of the origin countries. </w:t>
      </w:r>
    </w:p>
    <w:p w14:paraId="099C729A" w14:textId="369225C8" w:rsidR="00932679" w:rsidRPr="00932679" w:rsidRDefault="00932679" w:rsidP="00932679">
      <w:pPr>
        <w:pStyle w:val="Paragrafoelenco"/>
        <w:numPr>
          <w:ilvl w:val="0"/>
          <w:numId w:val="6"/>
        </w:numPr>
        <w:spacing w:after="0"/>
        <w:jc w:val="both"/>
        <w:rPr>
          <w:rFonts w:ascii="Arial" w:hAnsi="Arial" w:cs="Arial"/>
          <w:lang w:val="en-GB"/>
        </w:rPr>
      </w:pPr>
      <w:r w:rsidRPr="00932679">
        <w:rPr>
          <w:rFonts w:ascii="Arial" w:hAnsi="Arial" w:cs="Arial"/>
          <w:lang w:val="en-GB"/>
        </w:rPr>
        <w:t>Make recommendation of any knowledge products which can be prepared arising from the findings and conclusions of the evaluation.</w:t>
      </w:r>
    </w:p>
    <w:p w14:paraId="26D3AA83" w14:textId="3A6496D2" w:rsidR="006D4629" w:rsidRPr="0005388C" w:rsidRDefault="006D4629" w:rsidP="00EE25D3">
      <w:pPr>
        <w:jc w:val="both"/>
        <w:rPr>
          <w:lang w:val="en-GB"/>
        </w:rPr>
      </w:pPr>
      <w:r w:rsidRPr="0005388C">
        <w:rPr>
          <w:lang w:val="en-GB"/>
        </w:rPr>
        <w:t xml:space="preserve">The evaluation findings and recommendations will be used as a basis for well-grounded strategic reflection </w:t>
      </w:r>
      <w:r w:rsidR="00EE25D3">
        <w:rPr>
          <w:lang w:val="en-GB"/>
        </w:rPr>
        <w:t xml:space="preserve">both by </w:t>
      </w:r>
      <w:r w:rsidR="00D22880">
        <w:rPr>
          <w:lang w:val="en-GB"/>
        </w:rPr>
        <w:t>UfM</w:t>
      </w:r>
      <w:r w:rsidR="00EE25D3">
        <w:rPr>
          <w:lang w:val="en-GB"/>
        </w:rPr>
        <w:t xml:space="preserve"> and Oxfam Italy</w:t>
      </w:r>
      <w:r w:rsidR="00102BE9">
        <w:rPr>
          <w:lang w:val="en-GB"/>
        </w:rPr>
        <w:t xml:space="preserve"> for future support and involvement with similar initiatives</w:t>
      </w:r>
      <w:r w:rsidR="00120C13" w:rsidRPr="0005388C">
        <w:rPr>
          <w:lang w:val="en-GB"/>
        </w:rPr>
        <w:t>.</w:t>
      </w:r>
    </w:p>
    <w:p w14:paraId="2141266E" w14:textId="77777777" w:rsidR="006D4629" w:rsidRPr="0005388C" w:rsidRDefault="006D4629" w:rsidP="006D4629">
      <w:pPr>
        <w:rPr>
          <w:lang w:val="en-GB"/>
        </w:rPr>
      </w:pPr>
    </w:p>
    <w:p w14:paraId="5B6BFE56" w14:textId="77777777" w:rsidR="006D4629" w:rsidRPr="0005388C" w:rsidRDefault="006D4629" w:rsidP="00117754">
      <w:pPr>
        <w:pStyle w:val="Titolo2"/>
        <w:rPr>
          <w:rFonts w:ascii="Arial" w:hAnsi="Arial" w:cs="Arial"/>
        </w:rPr>
      </w:pPr>
      <w:r w:rsidRPr="0005388C">
        <w:rPr>
          <w:rFonts w:ascii="Arial" w:hAnsi="Arial" w:cs="Arial"/>
        </w:rPr>
        <w:t>Geographical area</w:t>
      </w:r>
    </w:p>
    <w:p w14:paraId="2CB5322C" w14:textId="3937D4C7" w:rsidR="00EE25D3" w:rsidRDefault="006D4629" w:rsidP="003E7D8A">
      <w:pPr>
        <w:jc w:val="both"/>
        <w:rPr>
          <w:lang w:val="en-GB"/>
        </w:rPr>
      </w:pPr>
      <w:r w:rsidRPr="0005388C">
        <w:rPr>
          <w:lang w:val="en-GB"/>
        </w:rPr>
        <w:t xml:space="preserve">The project is implemented in </w:t>
      </w:r>
      <w:r w:rsidR="00EE25D3">
        <w:rPr>
          <w:lang w:val="en-GB"/>
        </w:rPr>
        <w:t xml:space="preserve">Morocco and </w:t>
      </w:r>
      <w:r w:rsidR="000D640B">
        <w:rPr>
          <w:lang w:val="en-GB"/>
        </w:rPr>
        <w:t>Tunisia</w:t>
      </w:r>
      <w:r w:rsidR="00EE25D3">
        <w:rPr>
          <w:lang w:val="en-GB"/>
        </w:rPr>
        <w:t>.</w:t>
      </w:r>
      <w:r w:rsidR="00B501E6">
        <w:rPr>
          <w:lang w:val="en-GB"/>
        </w:rPr>
        <w:t xml:space="preserve"> The evaluation has to cover the work done </w:t>
      </w:r>
      <w:r w:rsidR="009E4C53">
        <w:rPr>
          <w:lang w:val="en-GB"/>
        </w:rPr>
        <w:t xml:space="preserve">in </w:t>
      </w:r>
      <w:r w:rsidR="00B501E6">
        <w:rPr>
          <w:lang w:val="en-GB"/>
        </w:rPr>
        <w:t xml:space="preserve">Morocco, </w:t>
      </w:r>
      <w:r w:rsidR="009E4C53">
        <w:rPr>
          <w:lang w:val="en-GB"/>
        </w:rPr>
        <w:t>Tunisia</w:t>
      </w:r>
      <w:r w:rsidR="00B501E6">
        <w:rPr>
          <w:lang w:val="en-GB"/>
        </w:rPr>
        <w:t xml:space="preserve"> and Italy.</w:t>
      </w:r>
    </w:p>
    <w:p w14:paraId="482C7138" w14:textId="0E4E779D" w:rsidR="006D4629" w:rsidRDefault="006D4629" w:rsidP="003E7D8A">
      <w:pPr>
        <w:jc w:val="both"/>
        <w:rPr>
          <w:lang w:val="en-GB"/>
        </w:rPr>
      </w:pPr>
      <w:r w:rsidRPr="0005388C">
        <w:rPr>
          <w:lang w:val="en-GB"/>
        </w:rPr>
        <w:t xml:space="preserve">The </w:t>
      </w:r>
      <w:r w:rsidR="008908DE">
        <w:rPr>
          <w:lang w:val="en-GB"/>
        </w:rPr>
        <w:t>f</w:t>
      </w:r>
      <w:r w:rsidR="001F06BF">
        <w:rPr>
          <w:lang w:val="en-GB"/>
        </w:rPr>
        <w:t>inal</w:t>
      </w:r>
      <w:r w:rsidRPr="0005388C">
        <w:rPr>
          <w:lang w:val="en-GB"/>
        </w:rPr>
        <w:t xml:space="preserve"> </w:t>
      </w:r>
      <w:r w:rsidR="008908DE">
        <w:rPr>
          <w:lang w:val="en-GB"/>
        </w:rPr>
        <w:t>external e</w:t>
      </w:r>
      <w:r w:rsidRPr="0005388C">
        <w:rPr>
          <w:lang w:val="en-GB"/>
        </w:rPr>
        <w:t>valuation will be done by combining work on remote and f</w:t>
      </w:r>
      <w:r w:rsidR="002D785D" w:rsidRPr="0005388C">
        <w:rPr>
          <w:lang w:val="en-GB"/>
        </w:rPr>
        <w:t>iel</w:t>
      </w:r>
      <w:r w:rsidRPr="0005388C">
        <w:rPr>
          <w:lang w:val="en-GB"/>
        </w:rPr>
        <w:t xml:space="preserve">d missions in </w:t>
      </w:r>
      <w:r w:rsidR="00EE25D3">
        <w:rPr>
          <w:lang w:val="en-GB"/>
        </w:rPr>
        <w:t>Morocco</w:t>
      </w:r>
      <w:r w:rsidR="009E4C53">
        <w:rPr>
          <w:lang w:val="en-GB"/>
        </w:rPr>
        <w:t xml:space="preserve"> and Tunisia</w:t>
      </w:r>
      <w:r w:rsidRPr="0005388C">
        <w:rPr>
          <w:lang w:val="en-GB"/>
        </w:rPr>
        <w:t>. The field-visits will have the purpose of collecting field data from partners, stakeholders and beneficiaries. Per each country of implementation, a stakeholder’s map will be made available to the selected consulting firm.</w:t>
      </w:r>
      <w:r w:rsidR="00EE25D3">
        <w:rPr>
          <w:lang w:val="en-GB"/>
        </w:rPr>
        <w:t xml:space="preserve"> The proposal must describe </w:t>
      </w:r>
      <w:r w:rsidR="00E4429A">
        <w:rPr>
          <w:lang w:val="en-GB"/>
        </w:rPr>
        <w:t xml:space="preserve">how to collect data from beneficiaries and local </w:t>
      </w:r>
      <w:r w:rsidR="00DB23CE">
        <w:rPr>
          <w:lang w:val="en-GB"/>
        </w:rPr>
        <w:t>partners</w:t>
      </w:r>
      <w:r w:rsidR="00E4429A">
        <w:rPr>
          <w:lang w:val="en-GB"/>
        </w:rPr>
        <w:t xml:space="preserve"> if field missions are not possible.</w:t>
      </w:r>
    </w:p>
    <w:p w14:paraId="167D70D9" w14:textId="77777777" w:rsidR="00E81D48" w:rsidRPr="0005388C" w:rsidRDefault="00E81D48" w:rsidP="003E7D8A">
      <w:pPr>
        <w:jc w:val="both"/>
        <w:rPr>
          <w:lang w:val="en-GB"/>
        </w:rPr>
      </w:pPr>
    </w:p>
    <w:p w14:paraId="6C005F90" w14:textId="4DA43B75" w:rsidR="006D4629" w:rsidRPr="0005388C" w:rsidRDefault="006D4629" w:rsidP="006D4629">
      <w:pPr>
        <w:spacing w:before="60"/>
        <w:jc w:val="right"/>
        <w:rPr>
          <w:i/>
          <w:lang w:val="en-GB"/>
        </w:rPr>
      </w:pPr>
      <w:r w:rsidRPr="0005388C">
        <w:rPr>
          <w:i/>
          <w:lang w:val="en-GB"/>
        </w:rPr>
        <w:t>(Refer Annex 2: List of the partner for each count</w:t>
      </w:r>
      <w:r w:rsidR="008314E6">
        <w:rPr>
          <w:i/>
          <w:lang w:val="en-GB"/>
        </w:rPr>
        <w:t>r</w:t>
      </w:r>
      <w:r w:rsidRPr="0005388C">
        <w:rPr>
          <w:i/>
          <w:lang w:val="en-GB"/>
        </w:rPr>
        <w:t>y)</w:t>
      </w:r>
    </w:p>
    <w:p w14:paraId="0FA961A4" w14:textId="207360FA" w:rsidR="006D4629" w:rsidRPr="0005388C" w:rsidRDefault="006D4629" w:rsidP="006D4629">
      <w:pPr>
        <w:rPr>
          <w:lang w:val="en-GB"/>
        </w:rPr>
      </w:pPr>
    </w:p>
    <w:p w14:paraId="3B56857E" w14:textId="77777777" w:rsidR="006D4629" w:rsidRPr="0005388C" w:rsidRDefault="006D4629" w:rsidP="00117754">
      <w:pPr>
        <w:pStyle w:val="Titolo2"/>
        <w:rPr>
          <w:rFonts w:ascii="Arial" w:hAnsi="Arial" w:cs="Arial"/>
        </w:rPr>
      </w:pPr>
      <w:r w:rsidRPr="0005388C">
        <w:rPr>
          <w:rFonts w:ascii="Arial" w:hAnsi="Arial" w:cs="Arial"/>
        </w:rPr>
        <w:t>Evaluation approach and methodology</w:t>
      </w:r>
    </w:p>
    <w:p w14:paraId="014BFE75" w14:textId="02BB1CA0" w:rsidR="006D4629" w:rsidRPr="0005388C" w:rsidRDefault="006D4629" w:rsidP="003E7D8A">
      <w:pPr>
        <w:jc w:val="both"/>
        <w:rPr>
          <w:lang w:val="en-GB"/>
        </w:rPr>
      </w:pPr>
      <w:r w:rsidRPr="0005388C">
        <w:rPr>
          <w:lang w:val="en-GB"/>
        </w:rPr>
        <w:t xml:space="preserve">To select the </w:t>
      </w:r>
      <w:r w:rsidR="006E3905">
        <w:rPr>
          <w:lang w:val="en-GB"/>
        </w:rPr>
        <w:t>provider</w:t>
      </w:r>
      <w:r w:rsidR="006E3905" w:rsidRPr="0005388C">
        <w:rPr>
          <w:lang w:val="en-GB"/>
        </w:rPr>
        <w:t xml:space="preserve"> </w:t>
      </w:r>
      <w:r w:rsidR="001F3520" w:rsidRPr="0005388C">
        <w:rPr>
          <w:lang w:val="en-GB"/>
        </w:rPr>
        <w:t xml:space="preserve">in charge of conducting the </w:t>
      </w:r>
      <w:r w:rsidR="00E4429A">
        <w:rPr>
          <w:lang w:val="en-GB"/>
        </w:rPr>
        <w:t>final</w:t>
      </w:r>
      <w:r w:rsidRPr="0005388C">
        <w:rPr>
          <w:lang w:val="en-GB"/>
        </w:rPr>
        <w:t xml:space="preserve"> </w:t>
      </w:r>
      <w:r w:rsidR="008908DE">
        <w:rPr>
          <w:lang w:val="en-GB"/>
        </w:rPr>
        <w:t xml:space="preserve">external </w:t>
      </w:r>
      <w:r w:rsidRPr="0005388C">
        <w:rPr>
          <w:lang w:val="en-GB"/>
        </w:rPr>
        <w:t xml:space="preserve">evaluation, Oxfam Italia expects to receive clear technical and financial proposals clarifying the following: </w:t>
      </w:r>
    </w:p>
    <w:p w14:paraId="5B6D6D26" w14:textId="70F2A78F" w:rsidR="006D4629" w:rsidRPr="0005388C" w:rsidRDefault="006D4629" w:rsidP="00117754">
      <w:pPr>
        <w:pStyle w:val="Titolo2"/>
        <w:numPr>
          <w:ilvl w:val="1"/>
          <w:numId w:val="2"/>
        </w:numPr>
        <w:rPr>
          <w:rFonts w:ascii="Arial" w:hAnsi="Arial" w:cs="Arial"/>
        </w:rPr>
      </w:pPr>
      <w:r w:rsidRPr="0005388C">
        <w:rPr>
          <w:rFonts w:ascii="Arial" w:hAnsi="Arial" w:cs="Arial"/>
        </w:rPr>
        <w:t>Approach</w:t>
      </w:r>
    </w:p>
    <w:p w14:paraId="091E6844" w14:textId="293C3229" w:rsidR="00AF0B01" w:rsidRPr="0005388C" w:rsidRDefault="00AF0B01" w:rsidP="00117754">
      <w:pPr>
        <w:pStyle w:val="Paragrafoelenco"/>
        <w:numPr>
          <w:ilvl w:val="0"/>
          <w:numId w:val="7"/>
        </w:numPr>
        <w:spacing w:after="0"/>
        <w:jc w:val="both"/>
        <w:rPr>
          <w:rFonts w:ascii="Arial" w:hAnsi="Arial" w:cs="Arial"/>
          <w:lang w:val="en-US"/>
        </w:rPr>
      </w:pPr>
      <w:r w:rsidRPr="0005388C">
        <w:rPr>
          <w:rFonts w:ascii="Arial" w:hAnsi="Arial" w:cs="Arial"/>
          <w:lang w:val="en-US"/>
        </w:rPr>
        <w:t>Evaluation will employ both qualitative and quantitative methods for data collection supported by an extensive review of secondary information on issues that are relevant to the project</w:t>
      </w:r>
      <w:r w:rsidR="004E56E8">
        <w:rPr>
          <w:rFonts w:ascii="Arial" w:hAnsi="Arial" w:cs="Arial"/>
          <w:lang w:val="en-US"/>
        </w:rPr>
        <w:t xml:space="preserve"> (i.e. </w:t>
      </w:r>
      <w:r w:rsidR="008314E6">
        <w:rPr>
          <w:rFonts w:ascii="Arial" w:hAnsi="Arial" w:cs="Arial"/>
          <w:lang w:val="en-US"/>
        </w:rPr>
        <w:t>Tunisian</w:t>
      </w:r>
      <w:r w:rsidR="004E56E8" w:rsidRPr="004E56E8">
        <w:rPr>
          <w:rFonts w:ascii="Arial" w:hAnsi="Arial" w:cs="Arial"/>
          <w:lang w:val="en-US"/>
        </w:rPr>
        <w:t xml:space="preserve"> and Moroccan </w:t>
      </w:r>
      <w:r w:rsidR="008314E6">
        <w:rPr>
          <w:rFonts w:ascii="Arial" w:hAnsi="Arial" w:cs="Arial"/>
          <w:lang w:val="en-US"/>
        </w:rPr>
        <w:t xml:space="preserve">Social Enterprises, Social Enterprises Support Organizations and </w:t>
      </w:r>
      <w:r w:rsidR="008314E6">
        <w:rPr>
          <w:rFonts w:ascii="Arial" w:hAnsi="Arial" w:cs="Arial"/>
          <w:lang w:val="en-US"/>
        </w:rPr>
        <w:lastRenderedPageBreak/>
        <w:t>Aspiring Entrepreneurs</w:t>
      </w:r>
      <w:r w:rsidR="004E56E8" w:rsidRPr="004E56E8">
        <w:rPr>
          <w:rFonts w:ascii="Arial" w:hAnsi="Arial" w:cs="Arial"/>
          <w:lang w:val="en-US"/>
        </w:rPr>
        <w:t xml:space="preserve">, </w:t>
      </w:r>
      <w:r w:rsidR="008314E6">
        <w:rPr>
          <w:rFonts w:ascii="Arial" w:hAnsi="Arial" w:cs="Arial"/>
          <w:lang w:val="en-US"/>
        </w:rPr>
        <w:t>SEs and SESOs’</w:t>
      </w:r>
      <w:r w:rsidR="004E56E8" w:rsidRPr="004E56E8">
        <w:rPr>
          <w:rFonts w:ascii="Arial" w:hAnsi="Arial" w:cs="Arial"/>
          <w:lang w:val="en-US"/>
        </w:rPr>
        <w:t xml:space="preserve"> capacity and willingness to </w:t>
      </w:r>
      <w:r w:rsidR="008314E6">
        <w:rPr>
          <w:rFonts w:ascii="Arial" w:hAnsi="Arial" w:cs="Arial"/>
          <w:lang w:val="en-US"/>
        </w:rPr>
        <w:t>overcome the challenges caused by the Covid19</w:t>
      </w:r>
      <w:r w:rsidR="004E56E8" w:rsidRPr="004E56E8">
        <w:rPr>
          <w:rFonts w:ascii="Arial" w:hAnsi="Arial" w:cs="Arial"/>
          <w:lang w:val="en-US"/>
        </w:rPr>
        <w:t>, among others)</w:t>
      </w:r>
      <w:r w:rsidRPr="0005388C">
        <w:rPr>
          <w:rFonts w:ascii="Arial" w:hAnsi="Arial" w:cs="Arial"/>
          <w:lang w:val="en-US"/>
        </w:rPr>
        <w:t>.</w:t>
      </w:r>
    </w:p>
    <w:p w14:paraId="6E92BF48" w14:textId="3EE88A60" w:rsidR="00AF0B01" w:rsidRPr="0005388C" w:rsidRDefault="00AF0B01" w:rsidP="00117754">
      <w:pPr>
        <w:pStyle w:val="Paragrafoelenco"/>
        <w:numPr>
          <w:ilvl w:val="0"/>
          <w:numId w:val="7"/>
        </w:numPr>
        <w:spacing w:after="0"/>
        <w:jc w:val="both"/>
        <w:rPr>
          <w:rFonts w:ascii="Arial" w:hAnsi="Arial" w:cs="Arial"/>
          <w:lang w:val="en-US"/>
        </w:rPr>
      </w:pPr>
      <w:r w:rsidRPr="0005388C">
        <w:rPr>
          <w:rFonts w:ascii="Arial" w:hAnsi="Arial" w:cs="Arial"/>
          <w:lang w:val="en-US"/>
        </w:rPr>
        <w:t>Evaluation will be conducted using semi-structured questionnaire/s (SSQ), Key</w:t>
      </w:r>
      <w:r w:rsidR="00D46373" w:rsidRPr="0005388C">
        <w:rPr>
          <w:rFonts w:ascii="Arial" w:hAnsi="Arial" w:cs="Arial"/>
          <w:lang w:val="en-US"/>
        </w:rPr>
        <w:t xml:space="preserve"> Informant Interviews (KIIs),</w:t>
      </w:r>
      <w:r w:rsidRPr="0005388C">
        <w:rPr>
          <w:rFonts w:ascii="Arial" w:hAnsi="Arial" w:cs="Arial"/>
          <w:lang w:val="en-US"/>
        </w:rPr>
        <w:t xml:space="preserve"> Focus Group Discussions (FGDs)</w:t>
      </w:r>
      <w:r w:rsidR="009667FD">
        <w:rPr>
          <w:rFonts w:ascii="Arial" w:hAnsi="Arial" w:cs="Arial"/>
          <w:lang w:val="en-US"/>
        </w:rPr>
        <w:t>. All the mentioned research tools must be gender sensitive</w:t>
      </w:r>
      <w:r w:rsidRPr="0005388C">
        <w:rPr>
          <w:rFonts w:ascii="Arial" w:hAnsi="Arial" w:cs="Arial"/>
          <w:lang w:val="en-US"/>
        </w:rPr>
        <w:t xml:space="preserve">. </w:t>
      </w:r>
      <w:r w:rsidR="00DD029E" w:rsidRPr="0005388C">
        <w:rPr>
          <w:rFonts w:ascii="Arial" w:hAnsi="Arial" w:cs="Arial"/>
          <w:lang w:val="en-US"/>
        </w:rPr>
        <w:t xml:space="preserve">Per each data-collection methodology, the </w:t>
      </w:r>
      <w:r w:rsidR="006E3905">
        <w:rPr>
          <w:rFonts w:ascii="Arial" w:hAnsi="Arial" w:cs="Arial"/>
          <w:lang w:val="en-US"/>
        </w:rPr>
        <w:t>provider</w:t>
      </w:r>
      <w:r w:rsidR="006E3905" w:rsidRPr="0005388C">
        <w:rPr>
          <w:rFonts w:ascii="Arial" w:hAnsi="Arial" w:cs="Arial"/>
          <w:lang w:val="en-US"/>
        </w:rPr>
        <w:t xml:space="preserve"> </w:t>
      </w:r>
      <w:r w:rsidR="00DD029E" w:rsidRPr="0005388C">
        <w:rPr>
          <w:rFonts w:ascii="Arial" w:hAnsi="Arial" w:cs="Arial"/>
          <w:lang w:val="en-US"/>
        </w:rPr>
        <w:t xml:space="preserve">must develop specific questionnaire/guidelines </w:t>
      </w:r>
      <w:r w:rsidR="00FA657F" w:rsidRPr="0005388C">
        <w:rPr>
          <w:rFonts w:ascii="Arial" w:hAnsi="Arial" w:cs="Arial"/>
          <w:lang w:val="en-US"/>
        </w:rPr>
        <w:t>that will be made available as annexes in the final report</w:t>
      </w:r>
      <w:r w:rsidR="00DD029E" w:rsidRPr="0005388C">
        <w:rPr>
          <w:rFonts w:ascii="Arial" w:hAnsi="Arial" w:cs="Arial"/>
          <w:lang w:val="en-US"/>
        </w:rPr>
        <w:t xml:space="preserve">. </w:t>
      </w:r>
      <w:r w:rsidRPr="0005388C">
        <w:rPr>
          <w:rFonts w:ascii="Arial" w:hAnsi="Arial" w:cs="Arial"/>
          <w:lang w:val="en-US"/>
        </w:rPr>
        <w:t>The information so gathered will be triangulated to obtain a more accurate picture.</w:t>
      </w:r>
    </w:p>
    <w:p w14:paraId="0EC13168" w14:textId="1459A71E" w:rsidR="00AF0B01" w:rsidRPr="0005388C" w:rsidRDefault="002D785D" w:rsidP="00117754">
      <w:pPr>
        <w:pStyle w:val="Paragrafoelenco"/>
        <w:numPr>
          <w:ilvl w:val="0"/>
          <w:numId w:val="7"/>
        </w:numPr>
        <w:spacing w:after="0"/>
        <w:jc w:val="both"/>
        <w:rPr>
          <w:rFonts w:ascii="Arial" w:hAnsi="Arial" w:cs="Arial"/>
          <w:lang w:val="en-US"/>
        </w:rPr>
      </w:pPr>
      <w:r w:rsidRPr="0005388C">
        <w:rPr>
          <w:rFonts w:ascii="Arial" w:hAnsi="Arial" w:cs="Arial"/>
          <w:lang w:val="en-US"/>
        </w:rPr>
        <w:t>The data collected</w:t>
      </w:r>
      <w:r w:rsidR="00924AE4" w:rsidRPr="0005388C">
        <w:rPr>
          <w:rFonts w:ascii="Arial" w:hAnsi="Arial" w:cs="Arial"/>
          <w:lang w:val="en-US"/>
        </w:rPr>
        <w:t xml:space="preserve"> on the ground</w:t>
      </w:r>
      <w:r w:rsidRPr="0005388C">
        <w:rPr>
          <w:rFonts w:ascii="Arial" w:hAnsi="Arial" w:cs="Arial"/>
          <w:lang w:val="en-US"/>
        </w:rPr>
        <w:t xml:space="preserve">, </w:t>
      </w:r>
      <w:r w:rsidR="00AF0B01" w:rsidRPr="0005388C">
        <w:rPr>
          <w:rFonts w:ascii="Arial" w:hAnsi="Arial" w:cs="Arial"/>
          <w:lang w:val="en-US"/>
        </w:rPr>
        <w:t xml:space="preserve">should show segregation of beneficiaries by gender and age, and it has to be carried out in </w:t>
      </w:r>
      <w:r w:rsidR="008314E6">
        <w:rPr>
          <w:rFonts w:ascii="Arial" w:hAnsi="Arial" w:cs="Arial"/>
          <w:lang w:val="en-US"/>
        </w:rPr>
        <w:t>Tunisia</w:t>
      </w:r>
      <w:r w:rsidR="00E4429A">
        <w:rPr>
          <w:rFonts w:ascii="Arial" w:hAnsi="Arial" w:cs="Arial"/>
          <w:lang w:val="en-US"/>
        </w:rPr>
        <w:t xml:space="preserve"> and Morocco </w:t>
      </w:r>
      <w:r w:rsidR="00AF0B01" w:rsidRPr="0005388C">
        <w:rPr>
          <w:rFonts w:ascii="Arial" w:hAnsi="Arial" w:cs="Arial"/>
          <w:lang w:val="en-US"/>
        </w:rPr>
        <w:t>as described under section 5.</w:t>
      </w:r>
      <w:r w:rsidR="00924AE4" w:rsidRPr="0005388C">
        <w:rPr>
          <w:rFonts w:ascii="Arial" w:hAnsi="Arial" w:cs="Arial"/>
          <w:lang w:val="en-US"/>
        </w:rPr>
        <w:t xml:space="preserve"> </w:t>
      </w:r>
      <w:r w:rsidR="00E4429A">
        <w:rPr>
          <w:rFonts w:ascii="Arial" w:hAnsi="Arial" w:cs="Arial"/>
          <w:lang w:val="en-US"/>
        </w:rPr>
        <w:t xml:space="preserve">The proposal </w:t>
      </w:r>
      <w:r w:rsidR="008314E6">
        <w:rPr>
          <w:rFonts w:ascii="Arial" w:hAnsi="Arial" w:cs="Arial"/>
          <w:lang w:val="en-US"/>
        </w:rPr>
        <w:t>has</w:t>
      </w:r>
      <w:r w:rsidR="00E4429A">
        <w:rPr>
          <w:rFonts w:ascii="Arial" w:hAnsi="Arial" w:cs="Arial"/>
          <w:lang w:val="en-US"/>
        </w:rPr>
        <w:t xml:space="preserve"> to illustrate the methodology of </w:t>
      </w:r>
      <w:r w:rsidR="00E4429A" w:rsidRPr="00E4429A">
        <w:rPr>
          <w:rFonts w:ascii="Arial" w:hAnsi="Arial" w:cs="Arial"/>
          <w:lang w:val="en-US"/>
        </w:rPr>
        <w:t>collecting field data from partners</w:t>
      </w:r>
      <w:r w:rsidR="008314E6">
        <w:rPr>
          <w:rFonts w:ascii="Arial" w:hAnsi="Arial" w:cs="Arial"/>
          <w:lang w:val="en-US"/>
        </w:rPr>
        <w:t xml:space="preserve"> and</w:t>
      </w:r>
      <w:r w:rsidR="00E4429A" w:rsidRPr="00E4429A">
        <w:rPr>
          <w:rFonts w:ascii="Arial" w:hAnsi="Arial" w:cs="Arial"/>
          <w:lang w:val="en-US"/>
        </w:rPr>
        <w:t xml:space="preserve"> </w:t>
      </w:r>
      <w:proofErr w:type="spellStart"/>
      <w:r w:rsidR="00E4429A" w:rsidRPr="00E4429A">
        <w:rPr>
          <w:rFonts w:ascii="Arial" w:hAnsi="Arial" w:cs="Arial"/>
          <w:lang w:val="en-US"/>
        </w:rPr>
        <w:t>and</w:t>
      </w:r>
      <w:proofErr w:type="spellEnd"/>
      <w:r w:rsidR="00E4429A" w:rsidRPr="00E4429A">
        <w:rPr>
          <w:rFonts w:ascii="Arial" w:hAnsi="Arial" w:cs="Arial"/>
          <w:lang w:val="en-US"/>
        </w:rPr>
        <w:t xml:space="preserve"> beneficiaries</w:t>
      </w:r>
      <w:r w:rsidR="00E4429A">
        <w:rPr>
          <w:rFonts w:ascii="Arial" w:hAnsi="Arial" w:cs="Arial"/>
          <w:lang w:val="en-US"/>
        </w:rPr>
        <w:t>.</w:t>
      </w:r>
    </w:p>
    <w:p w14:paraId="2AA930F5" w14:textId="73C8B40F" w:rsidR="00AF0B01" w:rsidRPr="0005388C" w:rsidRDefault="00AF0B01" w:rsidP="00117754">
      <w:pPr>
        <w:pStyle w:val="Paragrafoelenco"/>
        <w:numPr>
          <w:ilvl w:val="0"/>
          <w:numId w:val="7"/>
        </w:numPr>
        <w:spacing w:after="0"/>
        <w:jc w:val="both"/>
        <w:rPr>
          <w:rFonts w:ascii="Arial" w:hAnsi="Arial" w:cs="Arial"/>
          <w:lang w:val="en-US"/>
        </w:rPr>
      </w:pPr>
      <w:r w:rsidRPr="0005388C">
        <w:rPr>
          <w:rFonts w:ascii="Arial" w:hAnsi="Arial" w:cs="Arial"/>
          <w:lang w:val="en-US"/>
        </w:rPr>
        <w:t xml:space="preserve">In conducting the Evaluation, the </w:t>
      </w:r>
      <w:r w:rsidR="006E3905">
        <w:rPr>
          <w:rFonts w:ascii="Arial" w:hAnsi="Arial" w:cs="Arial"/>
          <w:lang w:val="en-US"/>
        </w:rPr>
        <w:t>provider</w:t>
      </w:r>
      <w:r w:rsidR="006E3905" w:rsidRPr="0005388C">
        <w:rPr>
          <w:rFonts w:ascii="Arial" w:hAnsi="Arial" w:cs="Arial"/>
          <w:lang w:val="en-US"/>
        </w:rPr>
        <w:t xml:space="preserve"> </w:t>
      </w:r>
      <w:r w:rsidRPr="0005388C">
        <w:rPr>
          <w:rFonts w:ascii="Arial" w:hAnsi="Arial" w:cs="Arial"/>
          <w:lang w:val="en-US"/>
        </w:rPr>
        <w:t xml:space="preserve">must be in constant coordination with the </w:t>
      </w:r>
      <w:r w:rsidR="008314E6">
        <w:rPr>
          <w:rFonts w:ascii="Arial" w:hAnsi="Arial" w:cs="Arial"/>
          <w:lang w:val="en-US"/>
        </w:rPr>
        <w:t>RISE</w:t>
      </w:r>
      <w:r w:rsidR="00E4429A">
        <w:rPr>
          <w:rFonts w:ascii="Arial" w:hAnsi="Arial" w:cs="Arial"/>
          <w:lang w:val="en-US"/>
        </w:rPr>
        <w:t xml:space="preserve"> </w:t>
      </w:r>
      <w:r w:rsidR="008D189E">
        <w:rPr>
          <w:rFonts w:ascii="Arial" w:hAnsi="Arial" w:cs="Arial"/>
          <w:lang w:val="en-US"/>
        </w:rPr>
        <w:t>teams</w:t>
      </w:r>
      <w:r w:rsidRPr="0005388C">
        <w:rPr>
          <w:rFonts w:ascii="Arial" w:hAnsi="Arial" w:cs="Arial"/>
          <w:lang w:val="en-US"/>
        </w:rPr>
        <w:t>.</w:t>
      </w:r>
      <w:r w:rsidR="00115B8E" w:rsidRPr="0005388C">
        <w:rPr>
          <w:rFonts w:ascii="Arial" w:hAnsi="Arial" w:cs="Arial"/>
          <w:lang w:val="en-US"/>
        </w:rPr>
        <w:t xml:space="preserve"> As part of the technical proposal submitted, the </w:t>
      </w:r>
      <w:r w:rsidR="007F21AB">
        <w:rPr>
          <w:rFonts w:ascii="Arial" w:hAnsi="Arial" w:cs="Arial"/>
          <w:lang w:val="en-US"/>
        </w:rPr>
        <w:t>Provider</w:t>
      </w:r>
      <w:r w:rsidR="00115B8E" w:rsidRPr="0005388C">
        <w:rPr>
          <w:rFonts w:ascii="Arial" w:hAnsi="Arial" w:cs="Arial"/>
          <w:lang w:val="en-US"/>
        </w:rPr>
        <w:t xml:space="preserve"> should propose a plan to make sure the necessary coordination will be ensured.</w:t>
      </w:r>
    </w:p>
    <w:p w14:paraId="4A51F29C" w14:textId="717943E8" w:rsidR="00611597" w:rsidRDefault="00611597" w:rsidP="00117754">
      <w:pPr>
        <w:pStyle w:val="Paragrafoelenco"/>
        <w:numPr>
          <w:ilvl w:val="0"/>
          <w:numId w:val="7"/>
        </w:numPr>
        <w:spacing w:after="0"/>
        <w:jc w:val="both"/>
        <w:rPr>
          <w:rFonts w:ascii="Arial" w:hAnsi="Arial" w:cs="Arial"/>
          <w:lang w:val="en-US"/>
        </w:rPr>
      </w:pPr>
      <w:r w:rsidRPr="0005388C">
        <w:rPr>
          <w:rFonts w:ascii="Arial" w:hAnsi="Arial" w:cs="Arial"/>
          <w:lang w:val="en-US"/>
        </w:rPr>
        <w:t xml:space="preserve">Outline Oxfam’s focus on gender and inclusion with a specific focus on what this means in the context of this evaluation’s focus. In line with Oxfam’s values and </w:t>
      </w:r>
      <w:r w:rsidR="0039676D" w:rsidRPr="0005388C">
        <w:rPr>
          <w:rFonts w:ascii="Arial" w:hAnsi="Arial" w:cs="Arial"/>
          <w:lang w:val="en-US"/>
        </w:rPr>
        <w:t>organizational</w:t>
      </w:r>
      <w:r w:rsidRPr="0005388C">
        <w:rPr>
          <w:rFonts w:ascii="Arial" w:hAnsi="Arial" w:cs="Arial"/>
          <w:lang w:val="en-US"/>
        </w:rPr>
        <w:t xml:space="preserve"> ambition, </w:t>
      </w:r>
      <w:r w:rsidR="00E26B7C" w:rsidRPr="0005388C">
        <w:rPr>
          <w:rFonts w:ascii="Arial" w:hAnsi="Arial" w:cs="Arial"/>
          <w:lang w:val="en-US"/>
        </w:rPr>
        <w:t>the</w:t>
      </w:r>
      <w:r w:rsidRPr="0005388C">
        <w:rPr>
          <w:rFonts w:ascii="Arial" w:hAnsi="Arial" w:cs="Arial"/>
          <w:lang w:val="en-US"/>
        </w:rPr>
        <w:t xml:space="preserve"> </w:t>
      </w:r>
      <w:r w:rsidR="00E26B7C" w:rsidRPr="0005388C">
        <w:rPr>
          <w:rFonts w:ascii="Arial" w:hAnsi="Arial" w:cs="Arial"/>
          <w:lang w:val="en-US"/>
        </w:rPr>
        <w:t>evaluation</w:t>
      </w:r>
      <w:r w:rsidRPr="0005388C">
        <w:rPr>
          <w:rFonts w:ascii="Arial" w:hAnsi="Arial" w:cs="Arial"/>
          <w:lang w:val="en-US"/>
        </w:rPr>
        <w:t xml:space="preserve"> should seek to </w:t>
      </w:r>
      <w:r w:rsidR="0039676D" w:rsidRPr="0005388C">
        <w:rPr>
          <w:rFonts w:ascii="Arial" w:hAnsi="Arial" w:cs="Arial"/>
          <w:lang w:val="en-US"/>
        </w:rPr>
        <w:t>prioritize</w:t>
      </w:r>
      <w:r w:rsidRPr="0005388C">
        <w:rPr>
          <w:rFonts w:ascii="Arial" w:hAnsi="Arial" w:cs="Arial"/>
          <w:lang w:val="en-US"/>
        </w:rPr>
        <w:t xml:space="preserve"> a focus on gender and inclusion and trying to understand the extent to which the project or program</w:t>
      </w:r>
      <w:r w:rsidR="00115B8E" w:rsidRPr="0005388C">
        <w:rPr>
          <w:rFonts w:ascii="Arial" w:hAnsi="Arial" w:cs="Arial"/>
          <w:lang w:val="en-US"/>
        </w:rPr>
        <w:t xml:space="preserve"> </w:t>
      </w:r>
      <w:r w:rsidRPr="0005388C">
        <w:rPr>
          <w:rFonts w:ascii="Arial" w:hAnsi="Arial" w:cs="Arial"/>
          <w:lang w:val="en-US"/>
        </w:rPr>
        <w:t xml:space="preserve">applied gender-sensitive and inclusive approaches and explicitly aimed for results that improve the rights of all groups and that contribute to </w:t>
      </w:r>
      <w:r w:rsidR="00E26B7C" w:rsidRPr="0005388C">
        <w:rPr>
          <w:rFonts w:ascii="Arial" w:hAnsi="Arial" w:cs="Arial"/>
          <w:lang w:val="en-US"/>
        </w:rPr>
        <w:t>gender justice.</w:t>
      </w:r>
    </w:p>
    <w:p w14:paraId="17DC37CC" w14:textId="760EBB37" w:rsidR="00A6694A" w:rsidRDefault="009667FD" w:rsidP="00A6694A">
      <w:pPr>
        <w:pStyle w:val="Paragrafoelenco"/>
        <w:numPr>
          <w:ilvl w:val="0"/>
          <w:numId w:val="7"/>
        </w:numPr>
        <w:spacing w:after="0"/>
        <w:jc w:val="both"/>
        <w:rPr>
          <w:rFonts w:ascii="Arial" w:hAnsi="Arial" w:cs="Arial"/>
          <w:lang w:val="en-US"/>
        </w:rPr>
      </w:pPr>
      <w:r>
        <w:rPr>
          <w:rFonts w:ascii="Arial" w:hAnsi="Arial" w:cs="Arial"/>
          <w:lang w:val="en-US"/>
        </w:rPr>
        <w:t xml:space="preserve">The evaluation will </w:t>
      </w:r>
      <w:r w:rsidRPr="00780E92">
        <w:rPr>
          <w:rFonts w:ascii="Arial" w:hAnsi="Arial" w:cs="Arial"/>
          <w:lang w:val="en-US"/>
        </w:rPr>
        <w:t>adopt</w:t>
      </w:r>
      <w:r w:rsidRPr="00F44554">
        <w:rPr>
          <w:rFonts w:ascii="Arial" w:hAnsi="Arial" w:cs="Arial"/>
          <w:lang w:val="en-US"/>
        </w:rPr>
        <w:t xml:space="preserve"> a context-specific approach in order to better capture and delineate the differences </w:t>
      </w:r>
      <w:r>
        <w:rPr>
          <w:rFonts w:ascii="Arial" w:hAnsi="Arial" w:cs="Arial"/>
          <w:lang w:val="en-US"/>
        </w:rPr>
        <w:t xml:space="preserve">among target countries </w:t>
      </w:r>
      <w:r w:rsidRPr="00F44554">
        <w:rPr>
          <w:rFonts w:ascii="Arial" w:hAnsi="Arial" w:cs="Arial"/>
          <w:lang w:val="en-US"/>
        </w:rPr>
        <w:t>in the enabling environment on the ground (from a political, regulatory and economic perspective)</w:t>
      </w:r>
      <w:r>
        <w:rPr>
          <w:rFonts w:ascii="Arial" w:hAnsi="Arial" w:cs="Arial"/>
          <w:lang w:val="en-US"/>
        </w:rPr>
        <w:t>.</w:t>
      </w:r>
    </w:p>
    <w:p w14:paraId="7E997E52" w14:textId="2C6FF29E" w:rsidR="00A6694A" w:rsidRPr="00BC4FBC" w:rsidRDefault="00A6694A" w:rsidP="00A6694A">
      <w:pPr>
        <w:pStyle w:val="Paragrafoelenco"/>
        <w:numPr>
          <w:ilvl w:val="0"/>
          <w:numId w:val="7"/>
        </w:numPr>
        <w:spacing w:after="0"/>
        <w:jc w:val="both"/>
        <w:rPr>
          <w:rFonts w:ascii="Arial" w:hAnsi="Arial" w:cs="Arial"/>
          <w:lang w:val="en-US"/>
        </w:rPr>
      </w:pPr>
      <w:r w:rsidRPr="00BC4FBC">
        <w:rPr>
          <w:rFonts w:ascii="Arial" w:hAnsi="Arial" w:cs="Arial"/>
          <w:lang w:val="en-US"/>
        </w:rPr>
        <w:t>The evaluation will have a specific focus on youth</w:t>
      </w:r>
      <w:r w:rsidR="008314E6">
        <w:rPr>
          <w:rFonts w:ascii="Arial" w:hAnsi="Arial" w:cs="Arial"/>
          <w:lang w:val="en-US"/>
        </w:rPr>
        <w:t xml:space="preserve"> and women</w:t>
      </w:r>
      <w:r w:rsidRPr="00BC4FBC">
        <w:rPr>
          <w:rFonts w:ascii="Arial" w:hAnsi="Arial" w:cs="Arial"/>
          <w:lang w:val="en-US"/>
        </w:rPr>
        <w:t xml:space="preserve"> inclusiveness. </w:t>
      </w:r>
      <w:r>
        <w:rPr>
          <w:rFonts w:ascii="Arial" w:hAnsi="Arial" w:cs="Arial"/>
          <w:lang w:val="en-US"/>
        </w:rPr>
        <w:t xml:space="preserve">As the </w:t>
      </w:r>
      <w:r w:rsidR="008314E6">
        <w:rPr>
          <w:rFonts w:ascii="Arial" w:hAnsi="Arial" w:cs="Arial"/>
          <w:lang w:val="en-US"/>
        </w:rPr>
        <w:t>RISE</w:t>
      </w:r>
      <w:r>
        <w:rPr>
          <w:rFonts w:ascii="Arial" w:hAnsi="Arial" w:cs="Arial"/>
          <w:lang w:val="en-US"/>
        </w:rPr>
        <w:t xml:space="preserve"> project intends to promote </w:t>
      </w:r>
      <w:r w:rsidR="008314E6">
        <w:rPr>
          <w:rFonts w:ascii="Arial" w:hAnsi="Arial" w:cs="Arial"/>
          <w:lang w:val="en-US"/>
        </w:rPr>
        <w:t>the</w:t>
      </w:r>
      <w:r>
        <w:rPr>
          <w:rFonts w:ascii="Arial" w:hAnsi="Arial" w:cs="Arial"/>
          <w:lang w:val="en-US"/>
        </w:rPr>
        <w:t xml:space="preserve"> employment </w:t>
      </w:r>
      <w:r w:rsidR="008314E6">
        <w:rPr>
          <w:rFonts w:ascii="Arial" w:hAnsi="Arial" w:cs="Arial"/>
          <w:lang w:val="en-US"/>
        </w:rPr>
        <w:t>for vulnerable target</w:t>
      </w:r>
      <w:r>
        <w:rPr>
          <w:rFonts w:ascii="Arial" w:hAnsi="Arial" w:cs="Arial"/>
          <w:lang w:val="en-US"/>
        </w:rPr>
        <w:t xml:space="preserve"> in Morocco and </w:t>
      </w:r>
      <w:r w:rsidR="008314E6">
        <w:rPr>
          <w:rFonts w:ascii="Arial" w:hAnsi="Arial" w:cs="Arial"/>
          <w:lang w:val="en-US"/>
        </w:rPr>
        <w:t>Tunisia</w:t>
      </w:r>
      <w:r>
        <w:rPr>
          <w:rFonts w:ascii="Arial" w:hAnsi="Arial" w:cs="Arial"/>
          <w:lang w:val="en-US"/>
        </w:rPr>
        <w:t xml:space="preserve">, the evaluation will analyses </w:t>
      </w:r>
      <w:r w:rsidRPr="00BC4FBC">
        <w:rPr>
          <w:rFonts w:ascii="Arial" w:hAnsi="Arial" w:cs="Arial"/>
          <w:lang w:val="en-US"/>
        </w:rPr>
        <w:t>successful factors</w:t>
      </w:r>
      <w:r>
        <w:rPr>
          <w:rFonts w:ascii="Arial" w:hAnsi="Arial" w:cs="Arial"/>
          <w:lang w:val="en-US"/>
        </w:rPr>
        <w:t>, opportunities</w:t>
      </w:r>
      <w:r w:rsidRPr="00BC4FBC">
        <w:rPr>
          <w:rFonts w:ascii="Arial" w:hAnsi="Arial" w:cs="Arial"/>
          <w:lang w:val="en-US"/>
        </w:rPr>
        <w:t xml:space="preserve"> and barriers </w:t>
      </w:r>
      <w:r w:rsidR="00443923" w:rsidRPr="00BC4FBC">
        <w:rPr>
          <w:rFonts w:ascii="Arial" w:hAnsi="Arial" w:cs="Arial"/>
          <w:lang w:val="en-US"/>
        </w:rPr>
        <w:t>of including</w:t>
      </w:r>
      <w:r w:rsidRPr="00BC4FBC">
        <w:rPr>
          <w:rFonts w:ascii="Arial" w:hAnsi="Arial" w:cs="Arial"/>
          <w:lang w:val="en-US"/>
        </w:rPr>
        <w:t xml:space="preserve"> </w:t>
      </w:r>
      <w:r w:rsidR="008314E6">
        <w:rPr>
          <w:rFonts w:ascii="Arial" w:hAnsi="Arial" w:cs="Arial"/>
          <w:lang w:val="en-US"/>
        </w:rPr>
        <w:t>vulnerable people</w:t>
      </w:r>
      <w:r w:rsidRPr="00BC4FBC">
        <w:rPr>
          <w:rFonts w:ascii="Arial" w:hAnsi="Arial" w:cs="Arial"/>
          <w:lang w:val="en-US"/>
        </w:rPr>
        <w:t xml:space="preserve"> socio-</w:t>
      </w:r>
      <w:r w:rsidRPr="00A6694A">
        <w:rPr>
          <w:rFonts w:ascii="Arial" w:hAnsi="Arial" w:cs="Arial"/>
          <w:lang w:val="en-US"/>
        </w:rPr>
        <w:t>economic</w:t>
      </w:r>
      <w:r w:rsidRPr="00BC4FBC">
        <w:rPr>
          <w:rFonts w:ascii="Arial" w:hAnsi="Arial" w:cs="Arial"/>
          <w:lang w:val="en-US"/>
        </w:rPr>
        <w:t xml:space="preserve"> actions. </w:t>
      </w:r>
    </w:p>
    <w:p w14:paraId="707F4C12" w14:textId="50AA270E" w:rsidR="00AF0B01" w:rsidRPr="0005388C" w:rsidRDefault="00AF0B01" w:rsidP="00117754">
      <w:pPr>
        <w:pStyle w:val="Titolo2"/>
        <w:numPr>
          <w:ilvl w:val="1"/>
          <w:numId w:val="2"/>
        </w:numPr>
        <w:rPr>
          <w:rFonts w:ascii="Arial" w:hAnsi="Arial" w:cs="Arial"/>
        </w:rPr>
      </w:pPr>
      <w:r w:rsidRPr="0005388C">
        <w:rPr>
          <w:rFonts w:ascii="Arial" w:hAnsi="Arial" w:cs="Arial"/>
        </w:rPr>
        <w:t>Methodology</w:t>
      </w:r>
    </w:p>
    <w:p w14:paraId="5E96533C" w14:textId="59876775" w:rsidR="00AF0B01" w:rsidRPr="0005388C" w:rsidRDefault="00AF0B01" w:rsidP="00117754">
      <w:pPr>
        <w:pStyle w:val="Paragrafoelenco"/>
        <w:numPr>
          <w:ilvl w:val="0"/>
          <w:numId w:val="8"/>
        </w:numPr>
        <w:spacing w:after="0"/>
        <w:jc w:val="both"/>
        <w:rPr>
          <w:rFonts w:ascii="Arial" w:hAnsi="Arial" w:cs="Arial"/>
          <w:lang w:val="en-US"/>
        </w:rPr>
      </w:pPr>
      <w:r w:rsidRPr="0005388C">
        <w:rPr>
          <w:rFonts w:ascii="Arial" w:hAnsi="Arial" w:cs="Arial"/>
          <w:lang w:val="en-US"/>
        </w:rPr>
        <w:t>Review project documents (</w:t>
      </w:r>
      <w:r w:rsidR="00780E92">
        <w:rPr>
          <w:rFonts w:ascii="Arial" w:hAnsi="Arial" w:cs="Arial"/>
          <w:lang w:val="en-US"/>
        </w:rPr>
        <w:t>e.g.</w:t>
      </w:r>
      <w:r w:rsidRPr="0005388C">
        <w:rPr>
          <w:rFonts w:ascii="Arial" w:hAnsi="Arial" w:cs="Arial"/>
          <w:lang w:val="en-US"/>
        </w:rPr>
        <w:t xml:space="preserve"> the project proposal, Log Frame, M&amp;E Plan</w:t>
      </w:r>
      <w:r w:rsidR="00780E92">
        <w:rPr>
          <w:rFonts w:ascii="Arial" w:hAnsi="Arial" w:cs="Arial"/>
          <w:lang w:val="en-US"/>
        </w:rPr>
        <w:t>, technical note</w:t>
      </w:r>
      <w:r w:rsidR="00CA1F5D">
        <w:rPr>
          <w:rFonts w:ascii="Arial" w:hAnsi="Arial" w:cs="Arial"/>
          <w:lang w:val="en-US"/>
        </w:rPr>
        <w:t>, learning process report</w:t>
      </w:r>
      <w:r w:rsidR="00780E92">
        <w:rPr>
          <w:rFonts w:ascii="Arial" w:hAnsi="Arial" w:cs="Arial"/>
          <w:lang w:val="en-US"/>
        </w:rPr>
        <w:t xml:space="preserve"> and other materials elaborated by project teams and partners</w:t>
      </w:r>
      <w:r w:rsidRPr="0005388C">
        <w:rPr>
          <w:rFonts w:ascii="Arial" w:hAnsi="Arial" w:cs="Arial"/>
          <w:lang w:val="en-US"/>
        </w:rPr>
        <w:t>) and carry out preliminary inte</w:t>
      </w:r>
      <w:r w:rsidR="00E4429A">
        <w:rPr>
          <w:rFonts w:ascii="Arial" w:hAnsi="Arial" w:cs="Arial"/>
          <w:lang w:val="en-US"/>
        </w:rPr>
        <w:t>rviews with the relevant staff.</w:t>
      </w:r>
    </w:p>
    <w:p w14:paraId="48041903" w14:textId="30E1E2A8" w:rsidR="00AF0B01" w:rsidRPr="0005388C" w:rsidRDefault="00AF0B01" w:rsidP="00117754">
      <w:pPr>
        <w:pStyle w:val="Paragrafoelenco"/>
        <w:numPr>
          <w:ilvl w:val="0"/>
          <w:numId w:val="8"/>
        </w:numPr>
        <w:spacing w:after="0"/>
        <w:jc w:val="both"/>
        <w:rPr>
          <w:rFonts w:ascii="Arial" w:hAnsi="Arial" w:cs="Arial"/>
          <w:lang w:val="en-US"/>
        </w:rPr>
      </w:pPr>
      <w:r w:rsidRPr="0005388C">
        <w:rPr>
          <w:rFonts w:ascii="Arial" w:hAnsi="Arial" w:cs="Arial"/>
          <w:lang w:val="en-US"/>
        </w:rPr>
        <w:t>Develop detailed Evaluation Proposal and Inception Report along with the question</w:t>
      </w:r>
      <w:r w:rsidR="00BC46D7" w:rsidRPr="0005388C">
        <w:rPr>
          <w:rFonts w:ascii="Arial" w:hAnsi="Arial" w:cs="Arial"/>
          <w:lang w:val="en-US"/>
        </w:rPr>
        <w:t>naires,</w:t>
      </w:r>
      <w:r w:rsidRPr="0005388C">
        <w:rPr>
          <w:rFonts w:ascii="Arial" w:hAnsi="Arial" w:cs="Arial"/>
          <w:lang w:val="en-US"/>
        </w:rPr>
        <w:t xml:space="preserve"> methodologies</w:t>
      </w:r>
      <w:r w:rsidR="00BC46D7" w:rsidRPr="0005388C">
        <w:rPr>
          <w:rFonts w:ascii="Arial" w:hAnsi="Arial" w:cs="Arial"/>
          <w:lang w:val="en-US"/>
        </w:rPr>
        <w:t xml:space="preserve"> and work plan</w:t>
      </w:r>
      <w:r w:rsidRPr="0005388C">
        <w:rPr>
          <w:rFonts w:ascii="Arial" w:hAnsi="Arial" w:cs="Arial"/>
          <w:lang w:val="en-US"/>
        </w:rPr>
        <w:t>.</w:t>
      </w:r>
    </w:p>
    <w:p w14:paraId="6040575D" w14:textId="791354D4" w:rsidR="00AF0B01" w:rsidRPr="0005388C" w:rsidRDefault="00AF0B01" w:rsidP="00117754">
      <w:pPr>
        <w:pStyle w:val="Paragrafoelenco"/>
        <w:numPr>
          <w:ilvl w:val="0"/>
          <w:numId w:val="8"/>
        </w:numPr>
        <w:spacing w:after="0"/>
        <w:jc w:val="both"/>
        <w:rPr>
          <w:rFonts w:ascii="Arial" w:hAnsi="Arial" w:cs="Arial"/>
          <w:lang w:val="en-US"/>
        </w:rPr>
      </w:pPr>
      <w:r w:rsidRPr="0005388C">
        <w:rPr>
          <w:rFonts w:ascii="Arial" w:hAnsi="Arial" w:cs="Arial"/>
          <w:lang w:val="en-US"/>
        </w:rPr>
        <w:t xml:space="preserve">Upon approval of the Evaluation proposal / Inception report, collect data at field level </w:t>
      </w:r>
      <w:r w:rsidR="007B43ED" w:rsidRPr="0005388C">
        <w:rPr>
          <w:rFonts w:ascii="Arial" w:hAnsi="Arial" w:cs="Arial"/>
          <w:lang w:val="en-US"/>
        </w:rPr>
        <w:t xml:space="preserve">and remotely </w:t>
      </w:r>
      <w:r w:rsidRPr="0005388C">
        <w:rPr>
          <w:rFonts w:ascii="Arial" w:hAnsi="Arial" w:cs="Arial"/>
          <w:lang w:val="en-US"/>
        </w:rPr>
        <w:t>as per schedule, interpret and analyze them. Pay extra attention to data related to gender while collecting data and reporting on findings.</w:t>
      </w:r>
    </w:p>
    <w:p w14:paraId="1F646B5F" w14:textId="3E6A731A" w:rsidR="00AF0B01" w:rsidRPr="0005388C" w:rsidRDefault="00AF0B01" w:rsidP="00117754">
      <w:pPr>
        <w:pStyle w:val="Paragrafoelenco"/>
        <w:numPr>
          <w:ilvl w:val="0"/>
          <w:numId w:val="8"/>
        </w:numPr>
        <w:spacing w:after="0"/>
        <w:jc w:val="both"/>
        <w:rPr>
          <w:rFonts w:ascii="Arial" w:hAnsi="Arial" w:cs="Arial"/>
          <w:lang w:val="en-US"/>
        </w:rPr>
      </w:pPr>
      <w:r w:rsidRPr="0005388C">
        <w:rPr>
          <w:rFonts w:ascii="Arial" w:hAnsi="Arial" w:cs="Arial"/>
          <w:lang w:val="en-US"/>
        </w:rPr>
        <w:t>Review the information available in the project and progress reports (annual) generated by project staff.</w:t>
      </w:r>
    </w:p>
    <w:p w14:paraId="6A77D428" w14:textId="695A0A52" w:rsidR="00AF0B01" w:rsidRPr="0005388C" w:rsidRDefault="00AF0B01" w:rsidP="00117754">
      <w:pPr>
        <w:pStyle w:val="Paragrafoelenco"/>
        <w:numPr>
          <w:ilvl w:val="0"/>
          <w:numId w:val="8"/>
        </w:numPr>
        <w:spacing w:after="0"/>
        <w:jc w:val="both"/>
        <w:rPr>
          <w:rFonts w:ascii="Arial" w:hAnsi="Arial" w:cs="Arial"/>
          <w:lang w:val="en-US"/>
        </w:rPr>
      </w:pPr>
      <w:r w:rsidRPr="0005388C">
        <w:rPr>
          <w:rFonts w:ascii="Arial" w:hAnsi="Arial" w:cs="Arial"/>
          <w:lang w:val="en-US"/>
        </w:rPr>
        <w:t xml:space="preserve">Assess the </w:t>
      </w:r>
      <w:r w:rsidR="007B43ED" w:rsidRPr="0005388C">
        <w:rPr>
          <w:rFonts w:ascii="Arial" w:hAnsi="Arial" w:cs="Arial"/>
          <w:lang w:val="en-US"/>
        </w:rPr>
        <w:t xml:space="preserve">relevance, </w:t>
      </w:r>
      <w:r w:rsidR="00206B54" w:rsidRPr="0005388C">
        <w:rPr>
          <w:rFonts w:ascii="Arial" w:hAnsi="Arial" w:cs="Arial"/>
          <w:lang w:val="en-US"/>
        </w:rPr>
        <w:t xml:space="preserve">coherence, </w:t>
      </w:r>
      <w:r w:rsidR="007B43ED" w:rsidRPr="0005388C">
        <w:rPr>
          <w:rFonts w:ascii="Arial" w:hAnsi="Arial" w:cs="Arial"/>
          <w:lang w:val="en-US"/>
        </w:rPr>
        <w:t>efficiency, effectiveness</w:t>
      </w:r>
      <w:r w:rsidR="00780E92">
        <w:rPr>
          <w:rFonts w:ascii="Arial" w:hAnsi="Arial" w:cs="Arial"/>
          <w:lang w:val="en-US"/>
        </w:rPr>
        <w:t>,</w:t>
      </w:r>
      <w:r w:rsidR="007B43ED" w:rsidRPr="0005388C">
        <w:rPr>
          <w:rFonts w:ascii="Arial" w:hAnsi="Arial" w:cs="Arial"/>
          <w:lang w:val="en-US"/>
        </w:rPr>
        <w:t xml:space="preserve"> sustainability</w:t>
      </w:r>
      <w:r w:rsidR="004336E2">
        <w:rPr>
          <w:rFonts w:ascii="Arial" w:hAnsi="Arial" w:cs="Arial"/>
          <w:lang w:val="en-US"/>
        </w:rPr>
        <w:t>,</w:t>
      </w:r>
      <w:r w:rsidR="00780E92">
        <w:rPr>
          <w:rFonts w:ascii="Arial" w:hAnsi="Arial" w:cs="Arial"/>
          <w:lang w:val="en-US"/>
        </w:rPr>
        <w:t xml:space="preserve"> scalability</w:t>
      </w:r>
      <w:r w:rsidR="004336E2">
        <w:rPr>
          <w:rFonts w:ascii="Arial" w:hAnsi="Arial" w:cs="Arial"/>
          <w:lang w:val="en-US"/>
        </w:rPr>
        <w:t xml:space="preserve"> and impact</w:t>
      </w:r>
      <w:r w:rsidR="00780E92">
        <w:rPr>
          <w:rFonts w:ascii="Arial" w:hAnsi="Arial" w:cs="Arial"/>
          <w:lang w:val="en-US"/>
        </w:rPr>
        <w:t xml:space="preserve"> </w:t>
      </w:r>
      <w:r w:rsidRPr="0005388C">
        <w:rPr>
          <w:rFonts w:ascii="Arial" w:hAnsi="Arial" w:cs="Arial"/>
          <w:lang w:val="en-US"/>
        </w:rPr>
        <w:t xml:space="preserve">of the project (by using indicators) as to whether it is </w:t>
      </w:r>
      <w:r w:rsidR="00780E92">
        <w:rPr>
          <w:rFonts w:ascii="Arial" w:hAnsi="Arial" w:cs="Arial"/>
          <w:lang w:val="en-US"/>
        </w:rPr>
        <w:t>consistent</w:t>
      </w:r>
      <w:r w:rsidRPr="0005388C">
        <w:rPr>
          <w:rFonts w:ascii="Arial" w:hAnsi="Arial" w:cs="Arial"/>
          <w:lang w:val="en-US"/>
        </w:rPr>
        <w:t xml:space="preserve"> the intended outcomes. Use country analysis data, information against the indicators, and perspectives provided by stakeholders through key informant interviews / focus group discussion as a basis for the Evaluation team’s assessment.</w:t>
      </w:r>
    </w:p>
    <w:p w14:paraId="1212E8A9" w14:textId="77777777" w:rsidR="00AF0B01" w:rsidRPr="0005388C" w:rsidRDefault="00AF0B01" w:rsidP="00117754">
      <w:pPr>
        <w:pStyle w:val="Paragrafoelenco"/>
        <w:numPr>
          <w:ilvl w:val="0"/>
          <w:numId w:val="8"/>
        </w:numPr>
        <w:spacing w:after="0"/>
        <w:jc w:val="both"/>
        <w:rPr>
          <w:rFonts w:ascii="Arial" w:hAnsi="Arial" w:cs="Arial"/>
          <w:lang w:val="en-US"/>
        </w:rPr>
      </w:pPr>
      <w:r w:rsidRPr="0005388C">
        <w:rPr>
          <w:rFonts w:ascii="Arial" w:hAnsi="Arial" w:cs="Arial"/>
          <w:lang w:val="en-US"/>
        </w:rPr>
        <w:lastRenderedPageBreak/>
        <w:t>Identify the reasons for delays.</w:t>
      </w:r>
    </w:p>
    <w:p w14:paraId="7A7464F9" w14:textId="083D459E" w:rsidR="00AF0B01" w:rsidRPr="0005388C" w:rsidRDefault="00AF0B01" w:rsidP="00117754">
      <w:pPr>
        <w:pStyle w:val="Paragrafoelenco"/>
        <w:numPr>
          <w:ilvl w:val="0"/>
          <w:numId w:val="8"/>
        </w:numPr>
        <w:spacing w:after="0"/>
        <w:jc w:val="both"/>
        <w:rPr>
          <w:rFonts w:ascii="Arial" w:hAnsi="Arial" w:cs="Arial"/>
          <w:lang w:val="en-US"/>
        </w:rPr>
      </w:pPr>
      <w:r w:rsidRPr="0005388C">
        <w:rPr>
          <w:rFonts w:ascii="Arial" w:hAnsi="Arial" w:cs="Arial"/>
          <w:lang w:val="en-US"/>
        </w:rPr>
        <w:t xml:space="preserve">Capture the evidence for the project’s achievements in the form of case studies </w:t>
      </w:r>
      <w:r w:rsidR="00300A3E">
        <w:rPr>
          <w:rFonts w:ascii="Arial" w:hAnsi="Arial" w:cs="Arial"/>
          <w:lang w:val="en-US"/>
        </w:rPr>
        <w:t>too</w:t>
      </w:r>
      <w:r w:rsidRPr="0005388C">
        <w:rPr>
          <w:rFonts w:ascii="Arial" w:hAnsi="Arial" w:cs="Arial"/>
          <w:lang w:val="en-US"/>
        </w:rPr>
        <w:t xml:space="preserve">. </w:t>
      </w:r>
    </w:p>
    <w:p w14:paraId="5E528C88" w14:textId="77777777" w:rsidR="00AF0B01" w:rsidRPr="0005388C" w:rsidRDefault="00AF0B01" w:rsidP="00117754">
      <w:pPr>
        <w:pStyle w:val="Paragrafoelenco"/>
        <w:numPr>
          <w:ilvl w:val="0"/>
          <w:numId w:val="8"/>
        </w:numPr>
        <w:spacing w:after="0"/>
        <w:jc w:val="both"/>
        <w:rPr>
          <w:rFonts w:ascii="Arial" w:hAnsi="Arial" w:cs="Arial"/>
          <w:lang w:val="en-US"/>
        </w:rPr>
      </w:pPr>
      <w:r w:rsidRPr="0005388C">
        <w:rPr>
          <w:rFonts w:ascii="Arial" w:hAnsi="Arial" w:cs="Arial"/>
          <w:lang w:val="en-US"/>
        </w:rPr>
        <w:t xml:space="preserve">Review the project management style and provide recommendations for greater efficiency. </w:t>
      </w:r>
    </w:p>
    <w:p w14:paraId="1FE622C9" w14:textId="77777777" w:rsidR="00AF0B01" w:rsidRPr="0005388C" w:rsidRDefault="00AF0B01" w:rsidP="00117754">
      <w:pPr>
        <w:pStyle w:val="Titolo2"/>
        <w:numPr>
          <w:ilvl w:val="1"/>
          <w:numId w:val="2"/>
        </w:numPr>
        <w:rPr>
          <w:rFonts w:ascii="Arial" w:hAnsi="Arial" w:cs="Arial"/>
        </w:rPr>
      </w:pPr>
      <w:r w:rsidRPr="0005388C">
        <w:rPr>
          <w:rFonts w:ascii="Arial" w:hAnsi="Arial" w:cs="Arial"/>
        </w:rPr>
        <w:t>Sampling methodology and sample size</w:t>
      </w:r>
    </w:p>
    <w:p w14:paraId="5AD149A4" w14:textId="61DEC0ED" w:rsidR="00AF0B01" w:rsidRPr="0005388C" w:rsidRDefault="00AF0B01" w:rsidP="00AF0B01">
      <w:pPr>
        <w:rPr>
          <w:lang w:val="en-GB"/>
        </w:rPr>
      </w:pPr>
      <w:r w:rsidRPr="0005388C">
        <w:rPr>
          <w:lang w:val="en-GB"/>
        </w:rPr>
        <w:t xml:space="preserve">The </w:t>
      </w:r>
      <w:r w:rsidR="006E3905">
        <w:rPr>
          <w:lang w:val="en-GB"/>
        </w:rPr>
        <w:t>provider</w:t>
      </w:r>
      <w:r w:rsidR="006E3905" w:rsidRPr="0005388C">
        <w:rPr>
          <w:lang w:val="en-GB"/>
        </w:rPr>
        <w:t xml:space="preserve"> </w:t>
      </w:r>
      <w:r w:rsidRPr="0005388C">
        <w:rPr>
          <w:lang w:val="en-GB"/>
        </w:rPr>
        <w:t xml:space="preserve">is expected to propose a methodology and sample for the Evaluation in his / her proposal. </w:t>
      </w:r>
    </w:p>
    <w:p w14:paraId="68F8C499" w14:textId="77777777" w:rsidR="00A64D35" w:rsidRPr="0005388C" w:rsidRDefault="00A64D35" w:rsidP="00AF0B01">
      <w:pPr>
        <w:rPr>
          <w:lang w:val="en-GB"/>
        </w:rPr>
      </w:pPr>
    </w:p>
    <w:p w14:paraId="144CD68A" w14:textId="399C382A" w:rsidR="00AF0B01" w:rsidRPr="0005388C" w:rsidRDefault="00AF0B01" w:rsidP="00117754">
      <w:pPr>
        <w:pStyle w:val="Titolo2"/>
        <w:rPr>
          <w:rFonts w:ascii="Arial" w:hAnsi="Arial" w:cs="Arial"/>
        </w:rPr>
      </w:pPr>
      <w:r w:rsidRPr="0005388C">
        <w:rPr>
          <w:rFonts w:ascii="Arial" w:hAnsi="Arial" w:cs="Arial"/>
        </w:rPr>
        <w:t xml:space="preserve">Responsibilities of the </w:t>
      </w:r>
      <w:r w:rsidR="006E3905">
        <w:rPr>
          <w:rFonts w:ascii="Arial" w:hAnsi="Arial" w:cs="Arial"/>
        </w:rPr>
        <w:t>provider</w:t>
      </w:r>
    </w:p>
    <w:p w14:paraId="62CF200E" w14:textId="39236499" w:rsidR="00AF0B01" w:rsidRPr="0005388C" w:rsidRDefault="00AF0B01" w:rsidP="00AF0B01">
      <w:pPr>
        <w:keepNext/>
        <w:rPr>
          <w:lang w:val="en-GB"/>
        </w:rPr>
      </w:pPr>
      <w:r w:rsidRPr="0005388C">
        <w:rPr>
          <w:lang w:val="en-GB"/>
        </w:rPr>
        <w:t xml:space="preserve">The </w:t>
      </w:r>
      <w:r w:rsidR="006E3905">
        <w:rPr>
          <w:lang w:val="en-GB"/>
        </w:rPr>
        <w:t>provider</w:t>
      </w:r>
      <w:r w:rsidR="006E3905" w:rsidRPr="0005388C">
        <w:rPr>
          <w:lang w:val="en-GB"/>
        </w:rPr>
        <w:t xml:space="preserve"> </w:t>
      </w:r>
      <w:r w:rsidRPr="0005388C">
        <w:rPr>
          <w:lang w:val="en-GB"/>
        </w:rPr>
        <w:t>is required to:</w:t>
      </w:r>
    </w:p>
    <w:p w14:paraId="3F0DB491" w14:textId="2D3AB7D2" w:rsidR="00AF0B01" w:rsidRPr="0005388C" w:rsidRDefault="00AF0B01" w:rsidP="00117754">
      <w:pPr>
        <w:pStyle w:val="Paragrafoelenco"/>
        <w:numPr>
          <w:ilvl w:val="0"/>
          <w:numId w:val="9"/>
        </w:numPr>
        <w:spacing w:after="0"/>
        <w:jc w:val="both"/>
        <w:rPr>
          <w:rFonts w:ascii="Arial" w:hAnsi="Arial" w:cs="Arial"/>
          <w:lang w:val="en-GB"/>
        </w:rPr>
      </w:pPr>
      <w:r w:rsidRPr="0005388C">
        <w:rPr>
          <w:rFonts w:ascii="Arial" w:hAnsi="Arial" w:cs="Arial"/>
          <w:lang w:val="en-US"/>
        </w:rPr>
        <w:t>Take</w:t>
      </w:r>
      <w:r w:rsidRPr="0005388C">
        <w:rPr>
          <w:rFonts w:ascii="Arial" w:hAnsi="Arial" w:cs="Arial"/>
          <w:lang w:val="en-GB"/>
        </w:rPr>
        <w:t xml:space="preserve"> the responsibility for the Evaluation and appoint a person as the contact point with Oxfam Italia for coordination</w:t>
      </w:r>
      <w:r w:rsidR="00300A3E">
        <w:rPr>
          <w:rFonts w:ascii="Arial" w:hAnsi="Arial" w:cs="Arial"/>
          <w:lang w:val="en-GB"/>
        </w:rPr>
        <w:t xml:space="preserve"> purposes</w:t>
      </w:r>
      <w:r w:rsidRPr="0005388C">
        <w:rPr>
          <w:rFonts w:ascii="Arial" w:hAnsi="Arial" w:cs="Arial"/>
          <w:lang w:val="en-GB"/>
        </w:rPr>
        <w:t>;</w:t>
      </w:r>
    </w:p>
    <w:p w14:paraId="0BD505B5" w14:textId="3CBEFB12" w:rsidR="00AF0B01" w:rsidRPr="0005388C" w:rsidRDefault="00AF0B01" w:rsidP="00117754">
      <w:pPr>
        <w:pStyle w:val="Paragrafoelenco"/>
        <w:numPr>
          <w:ilvl w:val="0"/>
          <w:numId w:val="9"/>
        </w:numPr>
        <w:spacing w:after="0"/>
        <w:jc w:val="both"/>
        <w:rPr>
          <w:rFonts w:ascii="Arial" w:hAnsi="Arial" w:cs="Arial"/>
          <w:lang w:val="en-GB"/>
        </w:rPr>
      </w:pPr>
      <w:r w:rsidRPr="0005388C">
        <w:rPr>
          <w:rFonts w:ascii="Arial" w:hAnsi="Arial" w:cs="Arial"/>
          <w:lang w:val="en-GB"/>
        </w:rPr>
        <w:t xml:space="preserve">Compose the Evaluation team that is capable to deliver the </w:t>
      </w:r>
      <w:r w:rsidR="00300A3E">
        <w:rPr>
          <w:rFonts w:ascii="Arial" w:hAnsi="Arial" w:cs="Arial"/>
          <w:lang w:val="en-GB"/>
        </w:rPr>
        <w:t>quality outputs in a timely manner</w:t>
      </w:r>
      <w:r w:rsidRPr="0005388C">
        <w:rPr>
          <w:rFonts w:ascii="Arial" w:hAnsi="Arial" w:cs="Arial"/>
          <w:lang w:val="en-GB"/>
        </w:rPr>
        <w:t xml:space="preserve"> and mention the team composition in his / her proposal;</w:t>
      </w:r>
    </w:p>
    <w:p w14:paraId="06489ADE" w14:textId="5CD32D62" w:rsidR="00AF0B01" w:rsidRPr="0005388C" w:rsidRDefault="00AF0B01" w:rsidP="00117754">
      <w:pPr>
        <w:pStyle w:val="Paragrafoelenco"/>
        <w:numPr>
          <w:ilvl w:val="0"/>
          <w:numId w:val="9"/>
        </w:numPr>
        <w:spacing w:after="0"/>
        <w:jc w:val="both"/>
        <w:rPr>
          <w:rFonts w:ascii="Arial" w:hAnsi="Arial" w:cs="Arial"/>
          <w:lang w:val="en-GB"/>
        </w:rPr>
      </w:pPr>
      <w:r w:rsidRPr="0005388C">
        <w:rPr>
          <w:rFonts w:ascii="Arial" w:hAnsi="Arial" w:cs="Arial"/>
          <w:lang w:val="en-GB"/>
        </w:rPr>
        <w:t xml:space="preserve">Make necessary appointments for the </w:t>
      </w:r>
      <w:r w:rsidRPr="0005388C">
        <w:rPr>
          <w:rFonts w:ascii="Arial" w:hAnsi="Arial" w:cs="Arial"/>
          <w:lang w:val="en-US"/>
        </w:rPr>
        <w:t>key informant interviews</w:t>
      </w:r>
      <w:r w:rsidRPr="0005388C">
        <w:rPr>
          <w:rFonts w:ascii="Arial" w:hAnsi="Arial" w:cs="Arial"/>
          <w:lang w:val="en-GB"/>
        </w:rPr>
        <w:t>, mobilize participants</w:t>
      </w:r>
      <w:r w:rsidR="00E947A9" w:rsidRPr="0005388C">
        <w:rPr>
          <w:rFonts w:ascii="Arial" w:hAnsi="Arial" w:cs="Arial"/>
          <w:lang w:val="en-GB"/>
        </w:rPr>
        <w:t>, including direct beneficiaries</w:t>
      </w:r>
      <w:r w:rsidR="00C012C1">
        <w:rPr>
          <w:rFonts w:ascii="Arial" w:hAnsi="Arial" w:cs="Arial"/>
          <w:lang w:val="en-GB"/>
        </w:rPr>
        <w:t xml:space="preserve"> (mainly </w:t>
      </w:r>
      <w:r w:rsidR="009E4C53">
        <w:rPr>
          <w:rFonts w:ascii="Arial" w:hAnsi="Arial" w:cs="Arial"/>
          <w:lang w:val="en-GB"/>
        </w:rPr>
        <w:t>SEs, SESOs and Aspiring entrepreneurs</w:t>
      </w:r>
      <w:r w:rsidR="007B43ED" w:rsidRPr="0005388C">
        <w:rPr>
          <w:rFonts w:ascii="Arial" w:hAnsi="Arial" w:cs="Arial"/>
          <w:lang w:val="en-GB"/>
        </w:rPr>
        <w:t>)</w:t>
      </w:r>
      <w:r w:rsidR="00E947A9" w:rsidRPr="0005388C">
        <w:rPr>
          <w:rFonts w:ascii="Arial" w:hAnsi="Arial" w:cs="Arial"/>
          <w:lang w:val="en-GB"/>
        </w:rPr>
        <w:t>,</w:t>
      </w:r>
      <w:r w:rsidRPr="0005388C">
        <w:rPr>
          <w:rFonts w:ascii="Arial" w:hAnsi="Arial" w:cs="Arial"/>
          <w:lang w:val="en-GB"/>
        </w:rPr>
        <w:t xml:space="preserve"> for focus group discussions and visit the partners for data collection. Oxfam will provide necessary authorizations through letters to use the organization names by the </w:t>
      </w:r>
      <w:r w:rsidR="006E3905">
        <w:rPr>
          <w:rFonts w:ascii="Arial" w:hAnsi="Arial" w:cs="Arial"/>
          <w:lang w:val="en-GB"/>
        </w:rPr>
        <w:t>provider</w:t>
      </w:r>
      <w:r w:rsidRPr="0005388C">
        <w:rPr>
          <w:rFonts w:ascii="Arial" w:hAnsi="Arial" w:cs="Arial"/>
          <w:lang w:val="en-GB"/>
        </w:rPr>
        <w:t xml:space="preserve">. All communication and coordination in the country for collecting data should be the </w:t>
      </w:r>
      <w:r w:rsidR="006E3905">
        <w:rPr>
          <w:rFonts w:ascii="Arial" w:hAnsi="Arial" w:cs="Arial"/>
          <w:lang w:val="en-GB"/>
        </w:rPr>
        <w:t>provider</w:t>
      </w:r>
      <w:r w:rsidRPr="0005388C">
        <w:rPr>
          <w:rFonts w:ascii="Arial" w:hAnsi="Arial" w:cs="Arial"/>
          <w:lang w:val="en-GB"/>
        </w:rPr>
        <w:t>’s responsibility;</w:t>
      </w:r>
    </w:p>
    <w:p w14:paraId="2A69ED46" w14:textId="197498DA" w:rsidR="00AF0B01" w:rsidRPr="0005388C" w:rsidRDefault="00AF0B01" w:rsidP="00117754">
      <w:pPr>
        <w:pStyle w:val="Paragrafoelenco"/>
        <w:numPr>
          <w:ilvl w:val="0"/>
          <w:numId w:val="9"/>
        </w:numPr>
        <w:spacing w:after="0"/>
        <w:jc w:val="both"/>
        <w:rPr>
          <w:rFonts w:ascii="Arial" w:hAnsi="Arial" w:cs="Arial"/>
          <w:lang w:val="en-GB"/>
        </w:rPr>
      </w:pPr>
      <w:r w:rsidRPr="0005388C">
        <w:rPr>
          <w:rFonts w:ascii="Arial" w:hAnsi="Arial" w:cs="Arial"/>
          <w:lang w:val="en-GB"/>
        </w:rPr>
        <w:t xml:space="preserve">Manage all the logistics of field survey in coordination with </w:t>
      </w:r>
      <w:r w:rsidR="009E4C53">
        <w:rPr>
          <w:rFonts w:ascii="Arial" w:hAnsi="Arial" w:cs="Arial"/>
          <w:lang w:val="en-GB"/>
        </w:rPr>
        <w:t>RISE</w:t>
      </w:r>
      <w:r w:rsidRPr="0005388C">
        <w:rPr>
          <w:rFonts w:ascii="Arial" w:hAnsi="Arial" w:cs="Arial"/>
          <w:lang w:val="en-GB"/>
        </w:rPr>
        <w:t xml:space="preserve"> Project </w:t>
      </w:r>
      <w:r w:rsidR="00C012C1">
        <w:rPr>
          <w:rFonts w:ascii="Arial" w:hAnsi="Arial" w:cs="Arial"/>
          <w:lang w:val="en-GB"/>
        </w:rPr>
        <w:t>Manager</w:t>
      </w:r>
      <w:r w:rsidR="009E4C53">
        <w:rPr>
          <w:rFonts w:ascii="Arial" w:hAnsi="Arial" w:cs="Arial"/>
          <w:lang w:val="en-GB"/>
        </w:rPr>
        <w:t>s</w:t>
      </w:r>
      <w:r w:rsidRPr="0005388C">
        <w:rPr>
          <w:rFonts w:ascii="Arial" w:hAnsi="Arial" w:cs="Arial"/>
          <w:lang w:val="en-GB"/>
        </w:rPr>
        <w:t>;</w:t>
      </w:r>
    </w:p>
    <w:p w14:paraId="51B254BA" w14:textId="29189792" w:rsidR="00973009" w:rsidRPr="0005388C" w:rsidRDefault="00973009" w:rsidP="00117754">
      <w:pPr>
        <w:pStyle w:val="Paragrafoelenco"/>
        <w:numPr>
          <w:ilvl w:val="0"/>
          <w:numId w:val="9"/>
        </w:numPr>
        <w:spacing w:after="0"/>
        <w:jc w:val="both"/>
        <w:rPr>
          <w:rFonts w:ascii="Arial" w:hAnsi="Arial" w:cs="Arial"/>
          <w:lang w:val="en-GB"/>
        </w:rPr>
      </w:pPr>
      <w:r w:rsidRPr="0005388C">
        <w:rPr>
          <w:rFonts w:ascii="Arial" w:hAnsi="Arial" w:cs="Arial"/>
          <w:lang w:val="en-GB"/>
        </w:rPr>
        <w:t>Train an adequate number of enumerators that will be recruited for the field survey and supervise their work (both progress and the quality)</w:t>
      </w:r>
      <w:r w:rsidR="00FA2481" w:rsidRPr="0005388C">
        <w:rPr>
          <w:rFonts w:ascii="Arial" w:hAnsi="Arial" w:cs="Arial"/>
          <w:lang w:val="en-GB"/>
        </w:rPr>
        <w:t>;</w:t>
      </w:r>
    </w:p>
    <w:p w14:paraId="3A445F68" w14:textId="38774C97" w:rsidR="00AF0B01" w:rsidRDefault="00AF0B01" w:rsidP="00117754">
      <w:pPr>
        <w:pStyle w:val="Paragrafoelenco"/>
        <w:numPr>
          <w:ilvl w:val="0"/>
          <w:numId w:val="9"/>
        </w:numPr>
        <w:spacing w:after="0"/>
        <w:jc w:val="both"/>
        <w:rPr>
          <w:rFonts w:ascii="Arial" w:hAnsi="Arial" w:cs="Arial"/>
          <w:lang w:val="en-GB"/>
        </w:rPr>
      </w:pPr>
      <w:r w:rsidRPr="0005388C">
        <w:rPr>
          <w:rFonts w:ascii="Arial" w:hAnsi="Arial" w:cs="Arial"/>
          <w:lang w:val="en-GB"/>
        </w:rPr>
        <w:t>Ensure that all his / her personnel employed are following</w:t>
      </w:r>
      <w:r w:rsidR="00424D4C">
        <w:rPr>
          <w:rFonts w:ascii="Arial" w:hAnsi="Arial" w:cs="Arial"/>
          <w:lang w:val="en-GB"/>
        </w:rPr>
        <w:t xml:space="preserve"> </w:t>
      </w:r>
      <w:r w:rsidR="00E81D48">
        <w:rPr>
          <w:rFonts w:ascii="Arial" w:hAnsi="Arial" w:cs="Arial"/>
          <w:lang w:val="en-GB"/>
        </w:rPr>
        <w:t xml:space="preserve">and signing </w:t>
      </w:r>
      <w:r w:rsidRPr="0005388C">
        <w:rPr>
          <w:rFonts w:ascii="Arial" w:hAnsi="Arial" w:cs="Arial"/>
          <w:lang w:val="en-GB"/>
        </w:rPr>
        <w:t xml:space="preserve">the </w:t>
      </w:r>
      <w:r w:rsidR="00424D4C">
        <w:rPr>
          <w:rFonts w:ascii="Arial" w:hAnsi="Arial" w:cs="Arial"/>
          <w:lang w:val="en-GB"/>
        </w:rPr>
        <w:t xml:space="preserve">Oxfam </w:t>
      </w:r>
      <w:r w:rsidRPr="0005388C">
        <w:rPr>
          <w:rFonts w:ascii="Arial" w:hAnsi="Arial" w:cs="Arial"/>
          <w:lang w:val="en-GB"/>
        </w:rPr>
        <w:t>Code of Conduct;</w:t>
      </w:r>
    </w:p>
    <w:p w14:paraId="7B52CBDB" w14:textId="135924BB" w:rsidR="00C012C1" w:rsidRPr="0005388C" w:rsidRDefault="00C012C1" w:rsidP="00117754">
      <w:pPr>
        <w:pStyle w:val="Paragrafoelenco"/>
        <w:numPr>
          <w:ilvl w:val="0"/>
          <w:numId w:val="9"/>
        </w:numPr>
        <w:spacing w:after="0"/>
        <w:jc w:val="both"/>
        <w:rPr>
          <w:rFonts w:ascii="Arial" w:hAnsi="Arial" w:cs="Arial"/>
          <w:lang w:val="en-GB"/>
        </w:rPr>
      </w:pPr>
      <w:r>
        <w:rPr>
          <w:rFonts w:ascii="Arial" w:hAnsi="Arial" w:cs="Arial"/>
          <w:lang w:val="en-GB"/>
        </w:rPr>
        <w:t xml:space="preserve">Present and discuss the preliminary and final findings of the evaluation with </w:t>
      </w:r>
      <w:r w:rsidR="009E4C53">
        <w:rPr>
          <w:rFonts w:ascii="Arial" w:hAnsi="Arial" w:cs="Arial"/>
          <w:lang w:val="en-GB"/>
        </w:rPr>
        <w:t xml:space="preserve">UfM and RISE </w:t>
      </w:r>
      <w:r>
        <w:rPr>
          <w:rFonts w:ascii="Arial" w:hAnsi="Arial" w:cs="Arial"/>
          <w:lang w:val="en-GB"/>
        </w:rPr>
        <w:t>consortium;</w:t>
      </w:r>
    </w:p>
    <w:p w14:paraId="6C0CF6BD" w14:textId="68CA4336" w:rsidR="00AF0B01" w:rsidRPr="0005388C" w:rsidRDefault="00AF0B01" w:rsidP="00117754">
      <w:pPr>
        <w:pStyle w:val="Paragrafoelenco"/>
        <w:numPr>
          <w:ilvl w:val="0"/>
          <w:numId w:val="9"/>
        </w:numPr>
        <w:spacing w:after="0"/>
        <w:jc w:val="both"/>
        <w:rPr>
          <w:rFonts w:ascii="Arial" w:hAnsi="Arial" w:cs="Arial"/>
          <w:lang w:val="en-GB"/>
        </w:rPr>
      </w:pPr>
      <w:r w:rsidRPr="0005388C">
        <w:rPr>
          <w:rFonts w:ascii="Arial" w:hAnsi="Arial" w:cs="Arial"/>
          <w:lang w:val="en-GB"/>
        </w:rPr>
        <w:t>Submit the deliverables (mentioned under item 9 below), and</w:t>
      </w:r>
      <w:r w:rsidR="00E947A9" w:rsidRPr="0005388C">
        <w:rPr>
          <w:rFonts w:ascii="Arial" w:hAnsi="Arial" w:cs="Arial"/>
          <w:lang w:val="en-GB"/>
        </w:rPr>
        <w:t>,</w:t>
      </w:r>
    </w:p>
    <w:p w14:paraId="4862A852" w14:textId="1A5362F5" w:rsidR="00AF0B01" w:rsidRPr="0005388C" w:rsidRDefault="00AF0B01" w:rsidP="00117754">
      <w:pPr>
        <w:pStyle w:val="Paragrafoelenco"/>
        <w:numPr>
          <w:ilvl w:val="0"/>
          <w:numId w:val="9"/>
        </w:numPr>
        <w:spacing w:after="0"/>
        <w:jc w:val="both"/>
        <w:rPr>
          <w:rFonts w:ascii="Arial" w:hAnsi="Arial" w:cs="Arial"/>
          <w:lang w:val="en-GB"/>
        </w:rPr>
      </w:pPr>
      <w:r w:rsidRPr="0005388C">
        <w:rPr>
          <w:rFonts w:ascii="Arial" w:hAnsi="Arial" w:cs="Arial"/>
          <w:lang w:val="en-GB"/>
        </w:rPr>
        <w:t xml:space="preserve">Maintain the confidentiality of all information gathered. </w:t>
      </w:r>
    </w:p>
    <w:p w14:paraId="0BE02EC7" w14:textId="77777777" w:rsidR="00AF0B01" w:rsidRPr="0005388C" w:rsidRDefault="00AF0B01" w:rsidP="00AF0B01">
      <w:pPr>
        <w:rPr>
          <w:lang w:val="en-GB"/>
        </w:rPr>
      </w:pPr>
    </w:p>
    <w:p w14:paraId="326F4BBB" w14:textId="77777777" w:rsidR="00AF0B01" w:rsidRPr="0005388C" w:rsidRDefault="00AF0B01" w:rsidP="00117754">
      <w:pPr>
        <w:pStyle w:val="Titolo2"/>
        <w:rPr>
          <w:rFonts w:ascii="Arial" w:hAnsi="Arial" w:cs="Arial"/>
        </w:rPr>
      </w:pPr>
      <w:r w:rsidRPr="0005388C">
        <w:rPr>
          <w:rFonts w:ascii="Arial" w:hAnsi="Arial" w:cs="Arial"/>
        </w:rPr>
        <w:t>Responsibilities of OXFAM ITALIA</w:t>
      </w:r>
    </w:p>
    <w:p w14:paraId="72B90AB0" w14:textId="77777777" w:rsidR="00AF0B01" w:rsidRPr="0005388C" w:rsidRDefault="00AF0B01" w:rsidP="00AF0B01">
      <w:pPr>
        <w:rPr>
          <w:lang w:val="en-GB"/>
        </w:rPr>
      </w:pPr>
      <w:r w:rsidRPr="0005388C">
        <w:rPr>
          <w:lang w:val="en-GB"/>
        </w:rPr>
        <w:t>As the organization commissioning the Evaluation, Oxfam Italia will:</w:t>
      </w:r>
    </w:p>
    <w:p w14:paraId="3FDC0643" w14:textId="251D0AF3" w:rsidR="00AF0B01" w:rsidRPr="0005388C" w:rsidRDefault="00AF0B01" w:rsidP="00117754">
      <w:pPr>
        <w:pStyle w:val="Paragrafoelenco"/>
        <w:numPr>
          <w:ilvl w:val="0"/>
          <w:numId w:val="10"/>
        </w:numPr>
        <w:spacing w:after="0"/>
        <w:jc w:val="both"/>
        <w:rPr>
          <w:rFonts w:ascii="Arial" w:hAnsi="Arial" w:cs="Arial"/>
          <w:lang w:val="en-GB"/>
        </w:rPr>
      </w:pPr>
      <w:r w:rsidRPr="0005388C">
        <w:rPr>
          <w:rFonts w:ascii="Arial" w:hAnsi="Arial" w:cs="Arial"/>
          <w:lang w:val="en-GB"/>
        </w:rPr>
        <w:t>Provide all the relevant documentation for the Evaluation’s purposes</w:t>
      </w:r>
      <w:r w:rsidR="00EC27F3">
        <w:rPr>
          <w:rFonts w:ascii="Arial" w:hAnsi="Arial" w:cs="Arial"/>
          <w:lang w:val="en-GB"/>
        </w:rPr>
        <w:t>;</w:t>
      </w:r>
      <w:r w:rsidRPr="0005388C">
        <w:rPr>
          <w:rFonts w:ascii="Arial" w:hAnsi="Arial" w:cs="Arial"/>
          <w:lang w:val="en-GB"/>
        </w:rPr>
        <w:t xml:space="preserve"> </w:t>
      </w:r>
    </w:p>
    <w:p w14:paraId="76E909C9" w14:textId="3EBAC2C9" w:rsidR="00AF0B01" w:rsidRPr="0005388C" w:rsidRDefault="00AF0B01" w:rsidP="00117754">
      <w:pPr>
        <w:pStyle w:val="Paragrafoelenco"/>
        <w:numPr>
          <w:ilvl w:val="0"/>
          <w:numId w:val="10"/>
        </w:numPr>
        <w:spacing w:after="0"/>
        <w:jc w:val="both"/>
        <w:rPr>
          <w:rFonts w:ascii="Arial" w:hAnsi="Arial" w:cs="Arial"/>
          <w:lang w:val="en-GB"/>
        </w:rPr>
      </w:pPr>
      <w:r w:rsidRPr="0005388C">
        <w:rPr>
          <w:rFonts w:ascii="Arial" w:hAnsi="Arial" w:cs="Arial"/>
          <w:lang w:val="en-GB"/>
        </w:rPr>
        <w:t xml:space="preserve">Hold the responsibility for the provision of feedback / comments for inception report, questionnaires, draft report and presentations as per the agreed time frame. </w:t>
      </w:r>
      <w:r w:rsidR="006E3905">
        <w:rPr>
          <w:rFonts w:ascii="Arial" w:hAnsi="Arial" w:cs="Arial"/>
          <w:lang w:val="en-GB"/>
        </w:rPr>
        <w:t>Provider</w:t>
      </w:r>
      <w:r w:rsidR="006E3905" w:rsidRPr="0005388C">
        <w:rPr>
          <w:rFonts w:ascii="Arial" w:hAnsi="Arial" w:cs="Arial"/>
          <w:lang w:val="en-GB"/>
        </w:rPr>
        <w:t xml:space="preserve"> </w:t>
      </w:r>
      <w:r w:rsidRPr="0005388C">
        <w:rPr>
          <w:rFonts w:ascii="Arial" w:hAnsi="Arial" w:cs="Arial"/>
          <w:lang w:val="en-GB"/>
        </w:rPr>
        <w:t>can suggest the time frame;</w:t>
      </w:r>
    </w:p>
    <w:p w14:paraId="65294EDE" w14:textId="77777777" w:rsidR="00AF0B01" w:rsidRPr="0005388C" w:rsidRDefault="00AF0B01" w:rsidP="00117754">
      <w:pPr>
        <w:pStyle w:val="Paragrafoelenco"/>
        <w:numPr>
          <w:ilvl w:val="0"/>
          <w:numId w:val="10"/>
        </w:numPr>
        <w:spacing w:after="0"/>
        <w:jc w:val="both"/>
        <w:rPr>
          <w:rFonts w:ascii="Arial" w:hAnsi="Arial" w:cs="Arial"/>
          <w:lang w:val="en-GB"/>
        </w:rPr>
      </w:pPr>
      <w:r w:rsidRPr="0005388C">
        <w:rPr>
          <w:rFonts w:ascii="Arial" w:hAnsi="Arial" w:cs="Arial"/>
          <w:lang w:val="en-GB"/>
        </w:rPr>
        <w:t>Provide the templates for reporting and financial settlements;</w:t>
      </w:r>
    </w:p>
    <w:p w14:paraId="7CC37562" w14:textId="2D109D8D" w:rsidR="00AF0B01" w:rsidRPr="0005388C" w:rsidRDefault="00AF0B01" w:rsidP="00117754">
      <w:pPr>
        <w:pStyle w:val="Paragrafoelenco"/>
        <w:numPr>
          <w:ilvl w:val="0"/>
          <w:numId w:val="10"/>
        </w:numPr>
        <w:spacing w:after="0"/>
        <w:jc w:val="both"/>
        <w:rPr>
          <w:rFonts w:ascii="Arial" w:hAnsi="Arial" w:cs="Arial"/>
          <w:lang w:val="en-GB"/>
        </w:rPr>
      </w:pPr>
      <w:r w:rsidRPr="0005388C">
        <w:rPr>
          <w:rFonts w:ascii="Arial" w:hAnsi="Arial" w:cs="Arial"/>
          <w:lang w:val="en-GB"/>
        </w:rPr>
        <w:t xml:space="preserve">Keep the relevant stakeholders (who are to be interviewed by </w:t>
      </w:r>
      <w:r w:rsidR="006E3905">
        <w:rPr>
          <w:rFonts w:ascii="Arial" w:hAnsi="Arial" w:cs="Arial"/>
          <w:lang w:val="en-GB"/>
        </w:rPr>
        <w:t>provider</w:t>
      </w:r>
      <w:r w:rsidRPr="0005388C">
        <w:rPr>
          <w:rFonts w:ascii="Arial" w:hAnsi="Arial" w:cs="Arial"/>
          <w:lang w:val="en-GB"/>
        </w:rPr>
        <w:t>) informed about the evaluation</w:t>
      </w:r>
      <w:r w:rsidR="00EC27F3">
        <w:rPr>
          <w:rFonts w:ascii="Arial" w:hAnsi="Arial" w:cs="Arial"/>
          <w:lang w:val="en-GB"/>
        </w:rPr>
        <w:t xml:space="preserve">, including </w:t>
      </w:r>
      <w:r w:rsidR="009E4C53">
        <w:rPr>
          <w:rFonts w:ascii="Arial" w:hAnsi="Arial" w:cs="Arial"/>
          <w:lang w:val="en-GB"/>
        </w:rPr>
        <w:t>UfM</w:t>
      </w:r>
      <w:r w:rsidRPr="0005388C">
        <w:rPr>
          <w:rFonts w:ascii="Arial" w:hAnsi="Arial" w:cs="Arial"/>
          <w:lang w:val="en-GB"/>
        </w:rPr>
        <w:t>;</w:t>
      </w:r>
    </w:p>
    <w:p w14:paraId="717B2F87" w14:textId="77777777" w:rsidR="00AF0B01" w:rsidRPr="0005388C" w:rsidRDefault="00AF0B01" w:rsidP="00117754">
      <w:pPr>
        <w:pStyle w:val="Paragrafoelenco"/>
        <w:numPr>
          <w:ilvl w:val="0"/>
          <w:numId w:val="10"/>
        </w:numPr>
        <w:spacing w:after="0"/>
        <w:jc w:val="both"/>
        <w:rPr>
          <w:rFonts w:ascii="Arial" w:hAnsi="Arial" w:cs="Arial"/>
          <w:lang w:val="en-GB"/>
        </w:rPr>
      </w:pPr>
      <w:r w:rsidRPr="0005388C">
        <w:rPr>
          <w:rFonts w:ascii="Arial" w:hAnsi="Arial" w:cs="Arial"/>
          <w:lang w:val="en-GB"/>
        </w:rPr>
        <w:t>Make necessary arrangements for meetings and presentation whenever required;</w:t>
      </w:r>
    </w:p>
    <w:p w14:paraId="1DDB42DC" w14:textId="3873AABE" w:rsidR="00AF0B01" w:rsidRPr="0005388C" w:rsidRDefault="00AF0B01" w:rsidP="00117754">
      <w:pPr>
        <w:pStyle w:val="Paragrafoelenco"/>
        <w:numPr>
          <w:ilvl w:val="0"/>
          <w:numId w:val="10"/>
        </w:numPr>
        <w:spacing w:after="0"/>
        <w:jc w:val="both"/>
        <w:rPr>
          <w:rFonts w:ascii="Arial" w:hAnsi="Arial" w:cs="Arial"/>
          <w:lang w:val="en-GB"/>
        </w:rPr>
      </w:pPr>
      <w:r w:rsidRPr="0005388C">
        <w:rPr>
          <w:rFonts w:ascii="Arial" w:hAnsi="Arial" w:cs="Arial"/>
          <w:lang w:val="en-GB"/>
        </w:rPr>
        <w:t xml:space="preserve">Review the timeline of evaluation and make necessary amendments in consultation with </w:t>
      </w:r>
      <w:r w:rsidR="006E3905">
        <w:rPr>
          <w:rFonts w:ascii="Arial" w:hAnsi="Arial" w:cs="Arial"/>
          <w:lang w:val="en-GB"/>
        </w:rPr>
        <w:t>provider</w:t>
      </w:r>
      <w:r w:rsidRPr="0005388C">
        <w:rPr>
          <w:rFonts w:ascii="Arial" w:hAnsi="Arial" w:cs="Arial"/>
          <w:lang w:val="en-GB"/>
        </w:rPr>
        <w:t>, and</w:t>
      </w:r>
    </w:p>
    <w:p w14:paraId="7FA0AC4A" w14:textId="77777777" w:rsidR="00AF0B01" w:rsidRPr="0005388C" w:rsidRDefault="00AF0B01" w:rsidP="00117754">
      <w:pPr>
        <w:pStyle w:val="Paragrafoelenco"/>
        <w:numPr>
          <w:ilvl w:val="0"/>
          <w:numId w:val="10"/>
        </w:numPr>
        <w:spacing w:after="0"/>
        <w:jc w:val="both"/>
        <w:rPr>
          <w:rFonts w:ascii="Arial" w:hAnsi="Arial" w:cs="Arial"/>
          <w:lang w:val="en-GB"/>
        </w:rPr>
      </w:pPr>
      <w:r w:rsidRPr="0005388C">
        <w:rPr>
          <w:rFonts w:ascii="Arial" w:hAnsi="Arial" w:cs="Arial"/>
          <w:lang w:val="en-GB"/>
        </w:rPr>
        <w:lastRenderedPageBreak/>
        <w:t>Pay as per the agreed schedule upon the completion of minimum requirements.</w:t>
      </w:r>
    </w:p>
    <w:p w14:paraId="51FE7FD4" w14:textId="77777777" w:rsidR="00AF0B01" w:rsidRPr="0005388C" w:rsidRDefault="00AF0B01" w:rsidP="00AF0B01">
      <w:pPr>
        <w:rPr>
          <w:lang w:val="en-GB"/>
        </w:rPr>
      </w:pPr>
    </w:p>
    <w:p w14:paraId="2B7AC60D" w14:textId="77777777" w:rsidR="00AF0B01" w:rsidRPr="0005388C" w:rsidRDefault="00AF0B01" w:rsidP="00117754">
      <w:pPr>
        <w:pStyle w:val="Titolo2"/>
        <w:rPr>
          <w:rFonts w:ascii="Arial" w:hAnsi="Arial" w:cs="Arial"/>
        </w:rPr>
      </w:pPr>
      <w:r w:rsidRPr="0005388C">
        <w:rPr>
          <w:rFonts w:ascii="Arial" w:hAnsi="Arial" w:cs="Arial"/>
        </w:rPr>
        <w:t>Deliverables</w:t>
      </w:r>
    </w:p>
    <w:p w14:paraId="200CB8FE" w14:textId="486A1D2E" w:rsidR="00AF0B01" w:rsidRPr="0005388C" w:rsidRDefault="00AF0B01" w:rsidP="00AF0B01">
      <w:pPr>
        <w:rPr>
          <w:lang w:val="en-GB"/>
        </w:rPr>
      </w:pPr>
      <w:r w:rsidRPr="0005388C">
        <w:rPr>
          <w:lang w:val="en-GB"/>
        </w:rPr>
        <w:t xml:space="preserve">The </w:t>
      </w:r>
      <w:r w:rsidR="006E3905">
        <w:rPr>
          <w:lang w:val="en-GB"/>
        </w:rPr>
        <w:t>provider</w:t>
      </w:r>
      <w:r w:rsidR="006E3905" w:rsidRPr="0005388C">
        <w:rPr>
          <w:lang w:val="en-GB"/>
        </w:rPr>
        <w:t xml:space="preserve"> </w:t>
      </w:r>
      <w:r w:rsidRPr="0005388C">
        <w:rPr>
          <w:lang w:val="en-GB"/>
        </w:rPr>
        <w:t>is liable for the following deliverables:</w:t>
      </w:r>
    </w:p>
    <w:p w14:paraId="5B38A83B" w14:textId="66684562" w:rsidR="00AF0B01" w:rsidRPr="0005388C" w:rsidRDefault="00AF0B01" w:rsidP="00117754">
      <w:pPr>
        <w:pStyle w:val="Paragrafoelenco"/>
        <w:numPr>
          <w:ilvl w:val="0"/>
          <w:numId w:val="11"/>
        </w:numPr>
        <w:spacing w:after="0"/>
        <w:jc w:val="both"/>
        <w:rPr>
          <w:rFonts w:ascii="Arial" w:hAnsi="Arial" w:cs="Arial"/>
          <w:lang w:val="en-GB"/>
        </w:rPr>
      </w:pPr>
      <w:r w:rsidRPr="0005388C">
        <w:rPr>
          <w:rFonts w:ascii="Arial" w:hAnsi="Arial" w:cs="Arial"/>
          <w:lang w:val="en-GB"/>
        </w:rPr>
        <w:t xml:space="preserve">An inception report, including details such as </w:t>
      </w:r>
      <w:r w:rsidR="00083A21" w:rsidRPr="0005388C">
        <w:rPr>
          <w:rFonts w:ascii="Arial" w:hAnsi="Arial" w:cs="Arial"/>
          <w:lang w:val="en-GB"/>
        </w:rPr>
        <w:t xml:space="preserve">work plan, </w:t>
      </w:r>
      <w:r w:rsidRPr="0005388C">
        <w:rPr>
          <w:rFonts w:ascii="Arial" w:hAnsi="Arial" w:cs="Arial"/>
          <w:lang w:val="en-GB"/>
        </w:rPr>
        <w:t>questionnaires,</w:t>
      </w:r>
      <w:r w:rsidR="00DD029E" w:rsidRPr="0005388C">
        <w:rPr>
          <w:rFonts w:ascii="Arial" w:hAnsi="Arial" w:cs="Arial"/>
          <w:lang w:val="en-GB"/>
        </w:rPr>
        <w:t xml:space="preserve"> guidelines</w:t>
      </w:r>
      <w:r w:rsidRPr="0005388C">
        <w:rPr>
          <w:rFonts w:ascii="Arial" w:hAnsi="Arial" w:cs="Arial"/>
          <w:lang w:val="en-GB"/>
        </w:rPr>
        <w:t xml:space="preserve"> FGDs and KIIs checklist and a field survey plan. (This needs to be agreed with Oxfam Italia </w:t>
      </w:r>
      <w:r w:rsidR="009A0276">
        <w:rPr>
          <w:rFonts w:ascii="Arial" w:hAnsi="Arial" w:cs="Arial"/>
          <w:lang w:val="en-GB"/>
        </w:rPr>
        <w:t xml:space="preserve">and </w:t>
      </w:r>
      <w:r w:rsidR="009E4C53">
        <w:rPr>
          <w:rFonts w:ascii="Arial" w:hAnsi="Arial" w:cs="Arial"/>
          <w:lang w:val="en-GB"/>
        </w:rPr>
        <w:t>UfM</w:t>
      </w:r>
      <w:r w:rsidR="009A0276">
        <w:rPr>
          <w:rFonts w:ascii="Arial" w:hAnsi="Arial" w:cs="Arial"/>
          <w:lang w:val="en-GB"/>
        </w:rPr>
        <w:t xml:space="preserve"> </w:t>
      </w:r>
      <w:r w:rsidRPr="0005388C">
        <w:rPr>
          <w:rFonts w:ascii="Arial" w:hAnsi="Arial" w:cs="Arial"/>
          <w:lang w:val="en-GB"/>
        </w:rPr>
        <w:t>prior</w:t>
      </w:r>
      <w:r w:rsidR="00083A21" w:rsidRPr="0005388C">
        <w:rPr>
          <w:rFonts w:ascii="Arial" w:hAnsi="Arial" w:cs="Arial"/>
          <w:lang w:val="en-GB"/>
        </w:rPr>
        <w:t xml:space="preserve"> to the start of field survey);</w:t>
      </w:r>
    </w:p>
    <w:p w14:paraId="279ACC28" w14:textId="52672294" w:rsidR="00AF0B01" w:rsidRPr="00BC4FBC" w:rsidRDefault="00AF0B01" w:rsidP="00117754">
      <w:pPr>
        <w:pStyle w:val="Paragrafoelenco"/>
        <w:numPr>
          <w:ilvl w:val="0"/>
          <w:numId w:val="11"/>
        </w:numPr>
        <w:spacing w:after="0"/>
        <w:jc w:val="both"/>
        <w:rPr>
          <w:rFonts w:ascii="Arial" w:hAnsi="Arial" w:cs="Arial"/>
          <w:lang w:val="en-GB"/>
        </w:rPr>
      </w:pPr>
      <w:r w:rsidRPr="00BC4FBC">
        <w:rPr>
          <w:rFonts w:ascii="Arial" w:hAnsi="Arial" w:cs="Arial"/>
          <w:lang w:val="en-GB"/>
        </w:rPr>
        <w:t xml:space="preserve">Final </w:t>
      </w:r>
      <w:r w:rsidR="008908DE" w:rsidRPr="00BC4FBC">
        <w:rPr>
          <w:rFonts w:ascii="Arial" w:hAnsi="Arial" w:cs="Arial"/>
          <w:lang w:val="en-GB"/>
        </w:rPr>
        <w:t xml:space="preserve">external </w:t>
      </w:r>
      <w:r w:rsidRPr="00BC4FBC">
        <w:rPr>
          <w:rFonts w:ascii="Arial" w:hAnsi="Arial" w:cs="Arial"/>
          <w:lang w:val="en-GB"/>
        </w:rPr>
        <w:t xml:space="preserve">evaluation report </w:t>
      </w:r>
      <w:r w:rsidR="00EC27F3" w:rsidRPr="00BC4FBC">
        <w:rPr>
          <w:rFonts w:ascii="Arial" w:hAnsi="Arial" w:cs="Arial"/>
          <w:lang w:val="en-GB"/>
        </w:rPr>
        <w:t xml:space="preserve">(max </w:t>
      </w:r>
      <w:r w:rsidR="0034200F" w:rsidRPr="00BC4FBC">
        <w:rPr>
          <w:rFonts w:ascii="Arial" w:hAnsi="Arial" w:cs="Arial"/>
          <w:lang w:val="en-GB"/>
        </w:rPr>
        <w:t xml:space="preserve">30 </w:t>
      </w:r>
      <w:r w:rsidR="00EC27F3" w:rsidRPr="00BC4FBC">
        <w:rPr>
          <w:rFonts w:ascii="Arial" w:hAnsi="Arial" w:cs="Arial"/>
          <w:lang w:val="en-GB"/>
        </w:rPr>
        <w:t xml:space="preserve">pages, without annexes) </w:t>
      </w:r>
      <w:r w:rsidRPr="00BC4FBC">
        <w:rPr>
          <w:rFonts w:ascii="Arial" w:hAnsi="Arial" w:cs="Arial"/>
          <w:lang w:val="en-GB"/>
        </w:rPr>
        <w:t>with executive summary. This needs to be submitted according to the following procedures:</w:t>
      </w:r>
    </w:p>
    <w:p w14:paraId="0762E6AE" w14:textId="55D08170" w:rsidR="00DD029E" w:rsidRPr="00BC4FBC" w:rsidRDefault="00AF0B01" w:rsidP="00AF0B01">
      <w:pPr>
        <w:pStyle w:val="Paragrafoelenco"/>
        <w:spacing w:after="0"/>
        <w:ind w:left="360"/>
        <w:jc w:val="both"/>
        <w:rPr>
          <w:rFonts w:ascii="Arial" w:hAnsi="Arial" w:cs="Arial"/>
          <w:lang w:val="en-GB"/>
        </w:rPr>
      </w:pPr>
      <w:r w:rsidRPr="00BC4FBC">
        <w:rPr>
          <w:rFonts w:ascii="Arial" w:hAnsi="Arial" w:cs="Arial"/>
          <w:lang w:val="en-GB"/>
        </w:rPr>
        <w:t xml:space="preserve">The </w:t>
      </w:r>
      <w:r w:rsidR="006E3905" w:rsidRPr="00BC4FBC">
        <w:rPr>
          <w:rFonts w:ascii="Arial" w:hAnsi="Arial" w:cs="Arial"/>
          <w:lang w:val="en-GB"/>
        </w:rPr>
        <w:t xml:space="preserve">provider </w:t>
      </w:r>
      <w:r w:rsidRPr="00BC4FBC">
        <w:rPr>
          <w:rFonts w:ascii="Arial" w:hAnsi="Arial" w:cs="Arial"/>
          <w:lang w:val="en-GB"/>
        </w:rPr>
        <w:t xml:space="preserve">will prepare a draft report and share with Oxfam Italia </w:t>
      </w:r>
      <w:r w:rsidR="009A0276" w:rsidRPr="00BC4FBC">
        <w:rPr>
          <w:rFonts w:ascii="Arial" w:hAnsi="Arial" w:cs="Arial"/>
          <w:lang w:val="en-GB"/>
        </w:rPr>
        <w:t xml:space="preserve">and </w:t>
      </w:r>
      <w:r w:rsidR="009E4C53">
        <w:rPr>
          <w:rFonts w:ascii="Arial" w:hAnsi="Arial" w:cs="Arial"/>
          <w:lang w:val="en-GB"/>
        </w:rPr>
        <w:t>UfM</w:t>
      </w:r>
      <w:r w:rsidR="009A0276" w:rsidRPr="00BC4FBC">
        <w:rPr>
          <w:rFonts w:ascii="Arial" w:hAnsi="Arial" w:cs="Arial"/>
          <w:lang w:val="en-GB"/>
        </w:rPr>
        <w:t xml:space="preserve"> </w:t>
      </w:r>
      <w:r w:rsidRPr="00BC4FBC">
        <w:rPr>
          <w:rFonts w:ascii="Arial" w:hAnsi="Arial" w:cs="Arial"/>
          <w:lang w:val="en-GB"/>
        </w:rPr>
        <w:t xml:space="preserve">followed by a PPT presentation of findings on a prior agreed date. Oxfam Italia </w:t>
      </w:r>
      <w:r w:rsidR="009A0276" w:rsidRPr="00BC4FBC">
        <w:rPr>
          <w:rFonts w:ascii="Arial" w:hAnsi="Arial" w:cs="Arial"/>
          <w:lang w:val="en-GB"/>
        </w:rPr>
        <w:t xml:space="preserve">and </w:t>
      </w:r>
      <w:r w:rsidR="009E4C53">
        <w:rPr>
          <w:rFonts w:ascii="Arial" w:hAnsi="Arial" w:cs="Arial"/>
          <w:lang w:val="en-GB"/>
        </w:rPr>
        <w:t>UfM</w:t>
      </w:r>
      <w:r w:rsidR="009A0276" w:rsidRPr="00BC4FBC">
        <w:rPr>
          <w:rFonts w:ascii="Arial" w:hAnsi="Arial" w:cs="Arial"/>
          <w:lang w:val="en-GB"/>
        </w:rPr>
        <w:t xml:space="preserve"> </w:t>
      </w:r>
      <w:r w:rsidRPr="00BC4FBC">
        <w:rPr>
          <w:rFonts w:ascii="Arial" w:hAnsi="Arial" w:cs="Arial"/>
          <w:lang w:val="en-GB"/>
        </w:rPr>
        <w:t xml:space="preserve">will feedback on draft report and the </w:t>
      </w:r>
      <w:r w:rsidR="006E3905" w:rsidRPr="00BC4FBC">
        <w:rPr>
          <w:rFonts w:ascii="Arial" w:hAnsi="Arial" w:cs="Arial"/>
          <w:lang w:val="en-GB"/>
        </w:rPr>
        <w:t xml:space="preserve">provider </w:t>
      </w:r>
      <w:r w:rsidRPr="00BC4FBC">
        <w:rPr>
          <w:rFonts w:ascii="Arial" w:hAnsi="Arial" w:cs="Arial"/>
          <w:lang w:val="en-GB"/>
        </w:rPr>
        <w:t xml:space="preserve">then have to finalize the report. </w:t>
      </w:r>
      <w:r w:rsidR="009A0276" w:rsidRPr="00BC4FBC">
        <w:rPr>
          <w:rFonts w:ascii="Arial" w:hAnsi="Arial" w:cs="Arial"/>
          <w:lang w:val="en-GB"/>
        </w:rPr>
        <w:t xml:space="preserve">The final version of the report has to be validated by </w:t>
      </w:r>
      <w:r w:rsidR="009E4C53">
        <w:rPr>
          <w:rFonts w:ascii="Arial" w:hAnsi="Arial" w:cs="Arial"/>
          <w:lang w:val="en-GB"/>
        </w:rPr>
        <w:t>Oxfam Italia and UfM</w:t>
      </w:r>
      <w:r w:rsidR="009A0276" w:rsidRPr="00BC4FBC">
        <w:rPr>
          <w:rFonts w:ascii="Arial" w:hAnsi="Arial" w:cs="Arial"/>
          <w:lang w:val="en-GB"/>
        </w:rPr>
        <w:t xml:space="preserve">. </w:t>
      </w:r>
      <w:r w:rsidRPr="00BC4FBC">
        <w:rPr>
          <w:rFonts w:ascii="Arial" w:hAnsi="Arial" w:cs="Arial"/>
          <w:lang w:val="en-GB"/>
        </w:rPr>
        <w:t xml:space="preserve">Report should be comprehensive with benchmarks of all indicators set in log frame and other crosscutting issues. The </w:t>
      </w:r>
      <w:r w:rsidR="006E3905" w:rsidRPr="00BC4FBC">
        <w:rPr>
          <w:rFonts w:ascii="Arial" w:hAnsi="Arial" w:cs="Arial"/>
          <w:lang w:val="en-GB"/>
        </w:rPr>
        <w:t xml:space="preserve">provider </w:t>
      </w:r>
      <w:r w:rsidR="00DD029E" w:rsidRPr="00BC4FBC">
        <w:rPr>
          <w:rFonts w:ascii="Arial" w:hAnsi="Arial" w:cs="Arial"/>
          <w:lang w:val="en-GB"/>
        </w:rPr>
        <w:t>needs to submit the electronic</w:t>
      </w:r>
      <w:r w:rsidR="00611597" w:rsidRPr="00BC4FBC">
        <w:rPr>
          <w:rFonts w:ascii="Arial" w:hAnsi="Arial" w:cs="Arial"/>
          <w:lang w:val="en-GB"/>
        </w:rPr>
        <w:t xml:space="preserve"> version (i.e. Word, Power Point, and Excel)</w:t>
      </w:r>
      <w:r w:rsidR="00DD029E" w:rsidRPr="00BC4FBC">
        <w:rPr>
          <w:rFonts w:ascii="Arial" w:hAnsi="Arial" w:cs="Arial"/>
          <w:lang w:val="en-GB"/>
        </w:rPr>
        <w:t>;</w:t>
      </w:r>
    </w:p>
    <w:p w14:paraId="7896E382" w14:textId="63551BB5" w:rsidR="00AF0B01" w:rsidRPr="00BC4FBC" w:rsidRDefault="00AF0B01" w:rsidP="00117754">
      <w:pPr>
        <w:pStyle w:val="Paragrafoelenco"/>
        <w:numPr>
          <w:ilvl w:val="0"/>
          <w:numId w:val="11"/>
        </w:numPr>
        <w:spacing w:after="0"/>
        <w:jc w:val="both"/>
        <w:rPr>
          <w:rFonts w:ascii="Arial" w:hAnsi="Arial" w:cs="Arial"/>
          <w:lang w:val="en-GB"/>
        </w:rPr>
      </w:pPr>
      <w:r w:rsidRPr="00BC4FBC">
        <w:rPr>
          <w:rFonts w:ascii="Arial" w:hAnsi="Arial" w:cs="Arial"/>
          <w:lang w:val="en-GB"/>
        </w:rPr>
        <w:t xml:space="preserve">It could be requested to attend a </w:t>
      </w:r>
      <w:r w:rsidR="00C012C1" w:rsidRPr="00BC4FBC">
        <w:rPr>
          <w:rFonts w:ascii="Arial" w:hAnsi="Arial" w:cs="Arial"/>
          <w:lang w:val="en-GB"/>
        </w:rPr>
        <w:t xml:space="preserve">face to face </w:t>
      </w:r>
      <w:r w:rsidR="008E1783" w:rsidRPr="00BC4FBC">
        <w:rPr>
          <w:rFonts w:ascii="Arial" w:hAnsi="Arial" w:cs="Arial"/>
          <w:lang w:val="en-GB"/>
        </w:rPr>
        <w:t xml:space="preserve">or virtual </w:t>
      </w:r>
      <w:r w:rsidRPr="00BC4FBC">
        <w:rPr>
          <w:rFonts w:ascii="Arial" w:hAnsi="Arial" w:cs="Arial"/>
          <w:lang w:val="en-GB"/>
        </w:rPr>
        <w:t>meeting to present the findings of the evaluation with all the Consortium’s partners</w:t>
      </w:r>
      <w:r w:rsidR="00C012C1" w:rsidRPr="00BC4FBC">
        <w:rPr>
          <w:rFonts w:ascii="Arial" w:hAnsi="Arial" w:cs="Arial"/>
          <w:lang w:val="en-GB"/>
        </w:rPr>
        <w:t xml:space="preserve"> and </w:t>
      </w:r>
      <w:r w:rsidR="009E4C53">
        <w:rPr>
          <w:rFonts w:ascii="Arial" w:hAnsi="Arial" w:cs="Arial"/>
          <w:lang w:val="en-GB"/>
        </w:rPr>
        <w:t>UfM</w:t>
      </w:r>
      <w:r w:rsidRPr="00BC4FBC">
        <w:rPr>
          <w:rFonts w:ascii="Arial" w:hAnsi="Arial" w:cs="Arial"/>
          <w:lang w:val="en-GB"/>
        </w:rPr>
        <w:t>.</w:t>
      </w:r>
    </w:p>
    <w:p w14:paraId="296D702A" w14:textId="77777777" w:rsidR="00EE3716" w:rsidRPr="00BC4FBC" w:rsidRDefault="00EE3716" w:rsidP="00AF0B01">
      <w:pPr>
        <w:jc w:val="both"/>
        <w:rPr>
          <w:lang w:val="en-GB"/>
        </w:rPr>
      </w:pPr>
    </w:p>
    <w:p w14:paraId="4FA2EF48" w14:textId="1DF70AFE" w:rsidR="00AF0B01" w:rsidRPr="00BC4FBC" w:rsidRDefault="00DD029E" w:rsidP="00AF0B01">
      <w:pPr>
        <w:jc w:val="both"/>
        <w:rPr>
          <w:lang w:val="en-GB"/>
        </w:rPr>
      </w:pPr>
      <w:r w:rsidRPr="00BC4FBC">
        <w:rPr>
          <w:lang w:val="en-GB"/>
        </w:rPr>
        <w:t xml:space="preserve">The working language for the elaboration of all deliverables is </w:t>
      </w:r>
      <w:r w:rsidRPr="009E4C53">
        <w:rPr>
          <w:b/>
          <w:lang w:val="en-GB"/>
        </w:rPr>
        <w:t>English</w:t>
      </w:r>
      <w:r w:rsidRPr="00BC4FBC">
        <w:rPr>
          <w:lang w:val="en-GB"/>
        </w:rPr>
        <w:t>.</w:t>
      </w:r>
    </w:p>
    <w:p w14:paraId="38C27D24" w14:textId="5FE75AD0" w:rsidR="00AF0B01" w:rsidRPr="0005388C" w:rsidRDefault="00AF0B01" w:rsidP="002A3F20">
      <w:pPr>
        <w:jc w:val="both"/>
        <w:rPr>
          <w:lang w:val="en-GB"/>
        </w:rPr>
      </w:pPr>
      <w:r w:rsidRPr="00BC4FBC">
        <w:rPr>
          <w:lang w:val="en-GB"/>
        </w:rPr>
        <w:t xml:space="preserve">The </w:t>
      </w:r>
      <w:r w:rsidR="00120C13" w:rsidRPr="00BC4FBC">
        <w:rPr>
          <w:u w:val="single"/>
          <w:lang w:val="en-GB"/>
        </w:rPr>
        <w:t>period</w:t>
      </w:r>
      <w:r w:rsidR="00C012C1" w:rsidRPr="00BC4FBC">
        <w:rPr>
          <w:u w:val="single"/>
          <w:lang w:val="en-GB"/>
        </w:rPr>
        <w:t xml:space="preserve"> for the assignment is </w:t>
      </w:r>
      <w:r w:rsidR="009E4C53">
        <w:rPr>
          <w:u w:val="single"/>
          <w:lang w:val="en-GB"/>
        </w:rPr>
        <w:t>1</w:t>
      </w:r>
      <w:r w:rsidRPr="00BC4FBC">
        <w:rPr>
          <w:u w:val="single"/>
          <w:lang w:val="en-GB"/>
        </w:rPr>
        <w:t xml:space="preserve"> months</w:t>
      </w:r>
      <w:r w:rsidRPr="00BC4FBC">
        <w:rPr>
          <w:lang w:val="en-GB"/>
        </w:rPr>
        <w:t xml:space="preserve"> starting from the date of signing the contract until</w:t>
      </w:r>
      <w:r w:rsidR="00EE3716" w:rsidRPr="00BC4FBC">
        <w:rPr>
          <w:lang w:val="en-GB"/>
        </w:rPr>
        <w:t xml:space="preserve"> the submission of final report.</w:t>
      </w:r>
    </w:p>
    <w:p w14:paraId="18479BB5" w14:textId="77777777" w:rsidR="00AF0B01" w:rsidRPr="0005388C" w:rsidRDefault="00AF0B01" w:rsidP="00AF0B01">
      <w:pPr>
        <w:jc w:val="both"/>
        <w:rPr>
          <w:lang w:val="en-GB"/>
        </w:rPr>
      </w:pPr>
    </w:p>
    <w:p w14:paraId="0E2D2920" w14:textId="7E709437" w:rsidR="00AF0B01" w:rsidRPr="0005388C" w:rsidRDefault="00AF0B01" w:rsidP="00117754">
      <w:pPr>
        <w:pStyle w:val="Titolo2"/>
        <w:rPr>
          <w:rFonts w:ascii="Arial" w:hAnsi="Arial" w:cs="Arial"/>
        </w:rPr>
      </w:pPr>
      <w:r w:rsidRPr="0005388C">
        <w:rPr>
          <w:rFonts w:ascii="Arial" w:hAnsi="Arial" w:cs="Arial"/>
        </w:rPr>
        <w:t xml:space="preserve">Competency of </w:t>
      </w:r>
      <w:r w:rsidR="006E3905">
        <w:rPr>
          <w:rFonts w:ascii="Arial" w:hAnsi="Arial" w:cs="Arial"/>
        </w:rPr>
        <w:t>provider</w:t>
      </w:r>
    </w:p>
    <w:p w14:paraId="758F7734" w14:textId="43555CEE" w:rsidR="00AF0B01" w:rsidRPr="0005388C" w:rsidRDefault="00AF0B01" w:rsidP="00CD0A2F">
      <w:pPr>
        <w:jc w:val="both"/>
        <w:rPr>
          <w:lang w:val="en-GB"/>
        </w:rPr>
      </w:pPr>
      <w:r w:rsidRPr="0005388C">
        <w:rPr>
          <w:lang w:val="en-GB"/>
        </w:rPr>
        <w:t xml:space="preserve">The </w:t>
      </w:r>
      <w:r w:rsidR="006E3905">
        <w:rPr>
          <w:lang w:val="en-GB"/>
        </w:rPr>
        <w:t>provider</w:t>
      </w:r>
      <w:r w:rsidR="006E3905" w:rsidRPr="0005388C">
        <w:rPr>
          <w:lang w:val="en-GB"/>
        </w:rPr>
        <w:t xml:space="preserve"> </w:t>
      </w:r>
      <w:r w:rsidRPr="0005388C">
        <w:rPr>
          <w:lang w:val="en-GB"/>
        </w:rPr>
        <w:t xml:space="preserve">should possess extensive experience (minimum </w:t>
      </w:r>
      <w:r w:rsidR="009E4C53">
        <w:rPr>
          <w:lang w:val="en-GB"/>
        </w:rPr>
        <w:t>7</w:t>
      </w:r>
      <w:r w:rsidRPr="0005388C">
        <w:rPr>
          <w:lang w:val="en-GB"/>
        </w:rPr>
        <w:t xml:space="preserve"> years) in undertaking evaluations of complex multi-country/regional development programs (special attention will be given to the experience in assessing initiatives insisting on entrepreneurship and private sector </w:t>
      </w:r>
      <w:r w:rsidR="00E507AF">
        <w:rPr>
          <w:lang w:val="en-GB"/>
        </w:rPr>
        <w:t xml:space="preserve">companies </w:t>
      </w:r>
      <w:r w:rsidRPr="0005388C">
        <w:rPr>
          <w:lang w:val="en-GB"/>
        </w:rPr>
        <w:t>support</w:t>
      </w:r>
      <w:r w:rsidR="00C012C1">
        <w:rPr>
          <w:lang w:val="en-GB"/>
        </w:rPr>
        <w:t xml:space="preserve"> as well as in assessing EU</w:t>
      </w:r>
      <w:r w:rsidR="001035ED" w:rsidRPr="0005388C">
        <w:rPr>
          <w:lang w:val="en-GB"/>
        </w:rPr>
        <w:t xml:space="preserve"> funded projects</w:t>
      </w:r>
      <w:r w:rsidRPr="0005388C">
        <w:rPr>
          <w:lang w:val="en-GB"/>
        </w:rPr>
        <w:t xml:space="preserve">) and in-depth knowledge on relevant sectors and conducting evaluations, surveys researches etc. The proposed team shall comprise personnel with extensive experience (at least </w:t>
      </w:r>
      <w:r w:rsidR="009E4C53">
        <w:rPr>
          <w:lang w:val="en-GB"/>
        </w:rPr>
        <w:t>5</w:t>
      </w:r>
      <w:r w:rsidRPr="0005388C">
        <w:rPr>
          <w:lang w:val="en-GB"/>
        </w:rPr>
        <w:t xml:space="preserve"> years) in the related field. The </w:t>
      </w:r>
      <w:r w:rsidR="006E3905">
        <w:rPr>
          <w:lang w:val="en-GB"/>
        </w:rPr>
        <w:t>provider</w:t>
      </w:r>
      <w:r w:rsidR="006E3905" w:rsidRPr="0005388C">
        <w:rPr>
          <w:lang w:val="en-GB"/>
        </w:rPr>
        <w:t xml:space="preserve"> </w:t>
      </w:r>
      <w:r w:rsidRPr="0005388C">
        <w:rPr>
          <w:lang w:val="en-GB"/>
        </w:rPr>
        <w:t>should also have:</w:t>
      </w:r>
    </w:p>
    <w:p w14:paraId="03321499" w14:textId="594B0F7B" w:rsidR="001035ED" w:rsidRPr="0005388C" w:rsidRDefault="001035ED" w:rsidP="00D51296">
      <w:pPr>
        <w:pStyle w:val="Paragrafoelenco"/>
        <w:spacing w:after="0"/>
        <w:ind w:left="426"/>
        <w:jc w:val="both"/>
        <w:rPr>
          <w:rFonts w:ascii="Arial" w:hAnsi="Arial" w:cs="Arial"/>
          <w:lang w:val="en-GB"/>
        </w:rPr>
      </w:pPr>
    </w:p>
    <w:p w14:paraId="1BDD0A24" w14:textId="0EA932ED" w:rsidR="00AF0B01" w:rsidRPr="0005388C" w:rsidRDefault="00AF0B01" w:rsidP="00117754">
      <w:pPr>
        <w:pStyle w:val="Paragrafoelenco"/>
        <w:numPr>
          <w:ilvl w:val="0"/>
          <w:numId w:val="4"/>
        </w:numPr>
        <w:spacing w:after="0"/>
        <w:ind w:left="426" w:hanging="426"/>
        <w:jc w:val="both"/>
        <w:rPr>
          <w:rFonts w:ascii="Arial" w:hAnsi="Arial" w:cs="Arial"/>
          <w:lang w:val="en-GB"/>
        </w:rPr>
      </w:pPr>
      <w:r w:rsidRPr="0005388C">
        <w:rPr>
          <w:rFonts w:ascii="Arial" w:hAnsi="Arial" w:cs="Arial"/>
          <w:lang w:val="en-GB"/>
        </w:rPr>
        <w:t xml:space="preserve">Expertise in project cycle management and extensive knowledge of </w:t>
      </w:r>
      <w:r w:rsidR="00DD0195">
        <w:rPr>
          <w:rFonts w:ascii="Arial" w:hAnsi="Arial" w:cs="Arial"/>
          <w:lang w:val="en-GB"/>
        </w:rPr>
        <w:t>m</w:t>
      </w:r>
      <w:r w:rsidRPr="0005388C">
        <w:rPr>
          <w:rFonts w:ascii="Arial" w:hAnsi="Arial" w:cs="Arial"/>
          <w:lang w:val="en-GB"/>
        </w:rPr>
        <w:t>onitoring</w:t>
      </w:r>
      <w:r w:rsidR="00DD0195">
        <w:rPr>
          <w:rFonts w:ascii="Arial" w:hAnsi="Arial" w:cs="Arial"/>
          <w:lang w:val="en-GB"/>
        </w:rPr>
        <w:t>,</w:t>
      </w:r>
      <w:r w:rsidRPr="0005388C">
        <w:rPr>
          <w:rFonts w:ascii="Arial" w:hAnsi="Arial" w:cs="Arial"/>
          <w:lang w:val="en-GB"/>
        </w:rPr>
        <w:t xml:space="preserve"> </w:t>
      </w:r>
      <w:r w:rsidR="00DD0195">
        <w:rPr>
          <w:rFonts w:ascii="Arial" w:hAnsi="Arial" w:cs="Arial"/>
          <w:lang w:val="en-GB"/>
        </w:rPr>
        <w:t>evaluation, accountability and l</w:t>
      </w:r>
      <w:r w:rsidRPr="0005388C">
        <w:rPr>
          <w:rFonts w:ascii="Arial" w:hAnsi="Arial" w:cs="Arial"/>
          <w:lang w:val="en-GB"/>
        </w:rPr>
        <w:t>earning systems and data collection methods;</w:t>
      </w:r>
    </w:p>
    <w:p w14:paraId="09DAD17C" w14:textId="0E2BD3FA" w:rsidR="00AF0B01" w:rsidRPr="0005388C" w:rsidRDefault="00AF0B01" w:rsidP="00117754">
      <w:pPr>
        <w:pStyle w:val="Paragrafoelenco"/>
        <w:numPr>
          <w:ilvl w:val="0"/>
          <w:numId w:val="4"/>
        </w:numPr>
        <w:spacing w:after="0"/>
        <w:ind w:left="426" w:hanging="426"/>
        <w:jc w:val="both"/>
        <w:rPr>
          <w:rFonts w:ascii="Arial" w:hAnsi="Arial" w:cs="Arial"/>
          <w:lang w:val="en-GB"/>
        </w:rPr>
      </w:pPr>
      <w:r w:rsidRPr="0005388C">
        <w:rPr>
          <w:rFonts w:ascii="Arial" w:hAnsi="Arial" w:cs="Arial"/>
          <w:lang w:val="en-GB"/>
        </w:rPr>
        <w:t xml:space="preserve">Deep knowledge of the </w:t>
      </w:r>
      <w:r w:rsidR="009E4C53">
        <w:rPr>
          <w:rFonts w:ascii="Arial" w:hAnsi="Arial" w:cs="Arial"/>
          <w:lang w:val="en-GB"/>
        </w:rPr>
        <w:t>capacity building programs for MSEs, SEs, SESOs and Aspiring Entrepreneurs</w:t>
      </w:r>
      <w:r w:rsidR="0033559B">
        <w:rPr>
          <w:rFonts w:ascii="Arial" w:hAnsi="Arial" w:cs="Arial"/>
          <w:lang w:val="en-GB"/>
        </w:rPr>
        <w:t>;</w:t>
      </w:r>
    </w:p>
    <w:p w14:paraId="2AA343B0" w14:textId="77777777" w:rsidR="00AF0B01" w:rsidRPr="0005388C" w:rsidRDefault="00AF0B01" w:rsidP="00117754">
      <w:pPr>
        <w:pStyle w:val="Paragrafoelenco"/>
        <w:numPr>
          <w:ilvl w:val="0"/>
          <w:numId w:val="4"/>
        </w:numPr>
        <w:spacing w:after="0"/>
        <w:ind w:left="426" w:hanging="426"/>
        <w:jc w:val="both"/>
        <w:rPr>
          <w:rFonts w:ascii="Arial" w:hAnsi="Arial" w:cs="Arial"/>
          <w:lang w:val="en-GB"/>
        </w:rPr>
      </w:pPr>
      <w:r w:rsidRPr="0005388C">
        <w:rPr>
          <w:rFonts w:ascii="Arial" w:hAnsi="Arial" w:cs="Arial"/>
          <w:lang w:val="en-GB"/>
        </w:rPr>
        <w:t>Previous experience in working with INGOs’ procedures, approaches and operations;</w:t>
      </w:r>
    </w:p>
    <w:p w14:paraId="54686EE8" w14:textId="77777777" w:rsidR="00AF0B01" w:rsidRPr="0005388C" w:rsidRDefault="00AF0B01" w:rsidP="00117754">
      <w:pPr>
        <w:pStyle w:val="Paragrafoelenco"/>
        <w:numPr>
          <w:ilvl w:val="0"/>
          <w:numId w:val="4"/>
        </w:numPr>
        <w:spacing w:after="0"/>
        <w:ind w:left="426" w:hanging="426"/>
        <w:jc w:val="both"/>
        <w:rPr>
          <w:rFonts w:ascii="Arial" w:hAnsi="Arial" w:cs="Arial"/>
          <w:lang w:val="en-GB"/>
        </w:rPr>
      </w:pPr>
      <w:r w:rsidRPr="0005388C">
        <w:rPr>
          <w:rFonts w:ascii="Arial" w:hAnsi="Arial" w:cs="Arial"/>
          <w:lang w:val="en-GB"/>
        </w:rPr>
        <w:t xml:space="preserve">Acknowledged similar consultancies with recognized organizations; </w:t>
      </w:r>
    </w:p>
    <w:p w14:paraId="4573AE6C" w14:textId="77777777" w:rsidR="00AF0B01" w:rsidRPr="0005388C" w:rsidRDefault="00AF0B01" w:rsidP="00117754">
      <w:pPr>
        <w:pStyle w:val="Paragrafoelenco"/>
        <w:numPr>
          <w:ilvl w:val="0"/>
          <w:numId w:val="4"/>
        </w:numPr>
        <w:spacing w:after="0"/>
        <w:ind w:left="426" w:hanging="426"/>
        <w:jc w:val="both"/>
        <w:rPr>
          <w:rFonts w:ascii="Arial" w:hAnsi="Arial" w:cs="Arial"/>
          <w:lang w:val="en-GB"/>
        </w:rPr>
      </w:pPr>
      <w:r w:rsidRPr="0005388C">
        <w:rPr>
          <w:rFonts w:ascii="Arial" w:hAnsi="Arial" w:cs="Arial"/>
          <w:lang w:val="en-GB"/>
        </w:rPr>
        <w:t>Demonstrated analytical and writing skills;</w:t>
      </w:r>
    </w:p>
    <w:p w14:paraId="01F72D8B" w14:textId="0D31B5DE" w:rsidR="00AF0B01" w:rsidRPr="0005388C" w:rsidRDefault="00AF0B01" w:rsidP="00117754">
      <w:pPr>
        <w:pStyle w:val="Paragrafoelenco"/>
        <w:numPr>
          <w:ilvl w:val="0"/>
          <w:numId w:val="4"/>
        </w:numPr>
        <w:spacing w:after="0"/>
        <w:ind w:left="426" w:hanging="426"/>
        <w:jc w:val="both"/>
        <w:rPr>
          <w:rFonts w:ascii="Arial" w:hAnsi="Arial" w:cs="Arial"/>
          <w:lang w:val="en-GB"/>
        </w:rPr>
      </w:pPr>
      <w:r w:rsidRPr="0005388C">
        <w:rPr>
          <w:rFonts w:ascii="Arial" w:hAnsi="Arial" w:cs="Arial"/>
          <w:lang w:val="en-GB"/>
        </w:rPr>
        <w:t xml:space="preserve">Excellent knowledge of English </w:t>
      </w:r>
      <w:r w:rsidR="0033559B">
        <w:rPr>
          <w:rFonts w:ascii="Arial" w:hAnsi="Arial" w:cs="Arial"/>
          <w:lang w:val="en-GB"/>
        </w:rPr>
        <w:t xml:space="preserve">and French </w:t>
      </w:r>
      <w:r w:rsidRPr="0005388C">
        <w:rPr>
          <w:rFonts w:ascii="Arial" w:hAnsi="Arial" w:cs="Arial"/>
          <w:lang w:val="en-GB"/>
        </w:rPr>
        <w:t>(Arabic would be an asset);</w:t>
      </w:r>
    </w:p>
    <w:p w14:paraId="029AEBD7" w14:textId="77777777" w:rsidR="00AF0B01" w:rsidRPr="0005388C" w:rsidRDefault="00AF0B01" w:rsidP="00117754">
      <w:pPr>
        <w:pStyle w:val="Paragrafoelenco"/>
        <w:numPr>
          <w:ilvl w:val="0"/>
          <w:numId w:val="4"/>
        </w:numPr>
        <w:spacing w:after="0"/>
        <w:ind w:left="426" w:hanging="426"/>
        <w:jc w:val="both"/>
        <w:rPr>
          <w:rFonts w:ascii="Arial" w:hAnsi="Arial" w:cs="Arial"/>
          <w:lang w:val="en-GB"/>
        </w:rPr>
      </w:pPr>
      <w:r w:rsidRPr="0005388C">
        <w:rPr>
          <w:rFonts w:ascii="Arial" w:hAnsi="Arial" w:cs="Arial"/>
          <w:lang w:val="en-GB"/>
        </w:rPr>
        <w:t>Computer skills (advanced user of Microsoft Excel or similar software; statistical software is an asset);</w:t>
      </w:r>
    </w:p>
    <w:p w14:paraId="0C564F62" w14:textId="7979186F" w:rsidR="00AF0B01" w:rsidRPr="0005388C" w:rsidRDefault="004657D2" w:rsidP="00117754">
      <w:pPr>
        <w:pStyle w:val="Paragrafoelenco"/>
        <w:numPr>
          <w:ilvl w:val="0"/>
          <w:numId w:val="4"/>
        </w:numPr>
        <w:spacing w:after="0"/>
        <w:ind w:left="426" w:hanging="426"/>
        <w:jc w:val="both"/>
        <w:rPr>
          <w:rFonts w:ascii="Arial" w:hAnsi="Arial" w:cs="Arial"/>
          <w:lang w:val="en-GB"/>
        </w:rPr>
      </w:pPr>
      <w:r>
        <w:rPr>
          <w:rFonts w:ascii="Arial" w:hAnsi="Arial" w:cs="Arial"/>
          <w:lang w:val="en-GB"/>
        </w:rPr>
        <w:lastRenderedPageBreak/>
        <w:t>E</w:t>
      </w:r>
      <w:r w:rsidR="00AF0B01" w:rsidRPr="0005388C">
        <w:rPr>
          <w:rFonts w:ascii="Arial" w:hAnsi="Arial" w:cs="Arial"/>
          <w:lang w:val="en-GB"/>
        </w:rPr>
        <w:t xml:space="preserve">xperience and knowledge of the </w:t>
      </w:r>
      <w:r w:rsidR="0033559B">
        <w:rPr>
          <w:rFonts w:ascii="Arial" w:hAnsi="Arial" w:cs="Arial"/>
          <w:lang w:val="en-GB"/>
        </w:rPr>
        <w:t xml:space="preserve">targeted </w:t>
      </w:r>
      <w:r w:rsidR="00AF0B01" w:rsidRPr="0005388C">
        <w:rPr>
          <w:rFonts w:ascii="Arial" w:hAnsi="Arial" w:cs="Arial"/>
          <w:lang w:val="en-GB"/>
        </w:rPr>
        <w:t>area.</w:t>
      </w:r>
    </w:p>
    <w:p w14:paraId="66301685" w14:textId="77777777" w:rsidR="00AF0B01" w:rsidRPr="0005388C" w:rsidRDefault="00AF0B01" w:rsidP="00AF0B01">
      <w:pPr>
        <w:rPr>
          <w:lang w:val="en-GB"/>
        </w:rPr>
      </w:pPr>
    </w:p>
    <w:p w14:paraId="5DDCE02C" w14:textId="77777777" w:rsidR="00AF0B01" w:rsidRPr="0005388C" w:rsidRDefault="00AF0B01" w:rsidP="00117754">
      <w:pPr>
        <w:pStyle w:val="Titolo2"/>
        <w:rPr>
          <w:rFonts w:ascii="Arial" w:hAnsi="Arial" w:cs="Arial"/>
        </w:rPr>
      </w:pPr>
      <w:r w:rsidRPr="0005388C">
        <w:rPr>
          <w:rFonts w:ascii="Arial" w:hAnsi="Arial" w:cs="Arial"/>
        </w:rPr>
        <w:t>Evaluation of proposals and selection process</w:t>
      </w:r>
    </w:p>
    <w:p w14:paraId="7D90E946" w14:textId="77777777" w:rsidR="00AF0B01" w:rsidRPr="0005388C" w:rsidRDefault="00AF0B01" w:rsidP="00CD0A2F">
      <w:pPr>
        <w:jc w:val="both"/>
        <w:rPr>
          <w:lang w:val="en-GB"/>
        </w:rPr>
      </w:pPr>
      <w:r w:rsidRPr="0005388C">
        <w:rPr>
          <w:lang w:val="en-GB"/>
        </w:rPr>
        <w:t xml:space="preserve">The potential and interested firms / individuals are required to submit a comprehensive proposal describing / articulating the work requirements outlined in this </w:t>
      </w:r>
      <w:proofErr w:type="spellStart"/>
      <w:r w:rsidRPr="0005388C">
        <w:rPr>
          <w:lang w:val="en-GB"/>
        </w:rPr>
        <w:t>ToR</w:t>
      </w:r>
      <w:proofErr w:type="spellEnd"/>
      <w:r w:rsidRPr="0005388C">
        <w:rPr>
          <w:lang w:val="en-GB"/>
        </w:rPr>
        <w:t>. The language proficiency of the proposed personnel, especially of the field enumerators are important to indicate in the proposal.</w:t>
      </w:r>
    </w:p>
    <w:p w14:paraId="3B5214D9" w14:textId="77777777" w:rsidR="00AF0B01" w:rsidRPr="0005388C" w:rsidRDefault="00AF0B01" w:rsidP="00CD0A2F">
      <w:pPr>
        <w:jc w:val="both"/>
        <w:rPr>
          <w:lang w:val="en-GB"/>
        </w:rPr>
      </w:pPr>
    </w:p>
    <w:p w14:paraId="56F68A65" w14:textId="067FA4A4" w:rsidR="00AF0B01" w:rsidRPr="0005388C" w:rsidRDefault="00AF0B01" w:rsidP="00CD0A2F">
      <w:pPr>
        <w:jc w:val="both"/>
        <w:rPr>
          <w:lang w:val="en-GB"/>
        </w:rPr>
      </w:pPr>
      <w:r w:rsidRPr="0005388C">
        <w:rPr>
          <w:lang w:val="en-GB"/>
        </w:rPr>
        <w:t xml:space="preserve">All proposals will be evaluated </w:t>
      </w:r>
      <w:r w:rsidR="004657D2">
        <w:rPr>
          <w:lang w:val="en-GB"/>
        </w:rPr>
        <w:t xml:space="preserve">against the </w:t>
      </w:r>
      <w:r w:rsidR="00AB3D8B">
        <w:rPr>
          <w:lang w:val="en-GB"/>
        </w:rPr>
        <w:t xml:space="preserve">following </w:t>
      </w:r>
      <w:r w:rsidR="00AB3D8B" w:rsidRPr="0005388C">
        <w:rPr>
          <w:lang w:val="en-GB"/>
        </w:rPr>
        <w:t>criteria</w:t>
      </w:r>
      <w:r w:rsidRPr="0005388C">
        <w:rPr>
          <w:lang w:val="en-GB"/>
        </w:rPr>
        <w:t>:</w:t>
      </w:r>
    </w:p>
    <w:p w14:paraId="4B281C0F" w14:textId="40524125" w:rsidR="00AF0B01" w:rsidRPr="0005388C" w:rsidRDefault="00AF0B01" w:rsidP="00CD0A2F">
      <w:pPr>
        <w:jc w:val="both"/>
        <w:rPr>
          <w:i/>
          <w:lang w:val="en-GB"/>
        </w:rPr>
      </w:pPr>
      <w:r w:rsidRPr="0005388C">
        <w:rPr>
          <w:i/>
          <w:lang w:val="en-GB"/>
        </w:rPr>
        <w:t xml:space="preserve">(The weight for </w:t>
      </w:r>
      <w:proofErr w:type="gramStart"/>
      <w:r w:rsidRPr="0005388C">
        <w:rPr>
          <w:i/>
          <w:lang w:val="en-GB"/>
        </w:rPr>
        <w:t>the each</w:t>
      </w:r>
      <w:proofErr w:type="gramEnd"/>
      <w:r w:rsidRPr="0005388C">
        <w:rPr>
          <w:i/>
          <w:lang w:val="en-GB"/>
        </w:rPr>
        <w:t xml:space="preserve"> criteria </w:t>
      </w:r>
      <w:r w:rsidR="004657D2">
        <w:rPr>
          <w:i/>
          <w:lang w:val="en-GB"/>
        </w:rPr>
        <w:t xml:space="preserve">is </w:t>
      </w:r>
      <w:r w:rsidRPr="0005388C">
        <w:rPr>
          <w:i/>
          <w:lang w:val="en-GB"/>
        </w:rPr>
        <w:t>given in percentages)</w:t>
      </w:r>
    </w:p>
    <w:p w14:paraId="2F434744" w14:textId="49086FE7" w:rsidR="00AF0B01" w:rsidRPr="0005388C" w:rsidRDefault="00AB3D8B" w:rsidP="00117754">
      <w:pPr>
        <w:pStyle w:val="Paragrafoelenco"/>
        <w:numPr>
          <w:ilvl w:val="0"/>
          <w:numId w:val="12"/>
        </w:numPr>
        <w:spacing w:after="0"/>
        <w:jc w:val="both"/>
        <w:rPr>
          <w:rFonts w:ascii="Arial" w:hAnsi="Arial" w:cs="Arial"/>
          <w:lang w:val="en-GB"/>
        </w:rPr>
      </w:pPr>
      <w:r>
        <w:rPr>
          <w:rFonts w:ascii="Arial" w:hAnsi="Arial" w:cs="Arial"/>
          <w:lang w:val="en-GB"/>
        </w:rPr>
        <w:t>Thematic</w:t>
      </w:r>
      <w:r w:rsidR="00A14E76">
        <w:rPr>
          <w:rFonts w:ascii="Arial" w:hAnsi="Arial" w:cs="Arial"/>
          <w:lang w:val="en-GB"/>
        </w:rPr>
        <w:t xml:space="preserve"> </w:t>
      </w:r>
      <w:r>
        <w:rPr>
          <w:rFonts w:ascii="Arial" w:hAnsi="Arial" w:cs="Arial"/>
          <w:lang w:val="en-GB"/>
        </w:rPr>
        <w:t xml:space="preserve">expertise </w:t>
      </w:r>
      <w:r w:rsidRPr="0005388C">
        <w:rPr>
          <w:rFonts w:ascii="Arial" w:hAnsi="Arial" w:cs="Arial"/>
          <w:lang w:val="en-GB"/>
        </w:rPr>
        <w:t>(</w:t>
      </w:r>
      <w:r w:rsidR="0091436F" w:rsidRPr="0005388C">
        <w:rPr>
          <w:rFonts w:ascii="Arial" w:hAnsi="Arial" w:cs="Arial"/>
          <w:lang w:val="en-GB"/>
        </w:rPr>
        <w:t xml:space="preserve">at least </w:t>
      </w:r>
      <w:r w:rsidR="00AF0B01" w:rsidRPr="0005388C">
        <w:rPr>
          <w:rFonts w:ascii="Arial" w:hAnsi="Arial" w:cs="Arial"/>
          <w:lang w:val="en-GB"/>
        </w:rPr>
        <w:t>the</w:t>
      </w:r>
      <w:r w:rsidR="0091436F" w:rsidRPr="0005388C">
        <w:rPr>
          <w:rFonts w:ascii="Arial" w:hAnsi="Arial" w:cs="Arial"/>
          <w:lang w:val="en-GB"/>
        </w:rPr>
        <w:t xml:space="preserve"> Team Leader</w:t>
      </w:r>
      <w:r w:rsidR="00AF0B01" w:rsidRPr="0005388C">
        <w:rPr>
          <w:rFonts w:ascii="Arial" w:hAnsi="Arial" w:cs="Arial"/>
          <w:lang w:val="en-GB"/>
        </w:rPr>
        <w:t>) (15%);</w:t>
      </w:r>
    </w:p>
    <w:p w14:paraId="4311BD91" w14:textId="0232720E" w:rsidR="00AF0B01" w:rsidRPr="0005388C" w:rsidRDefault="00AF0B01" w:rsidP="00117754">
      <w:pPr>
        <w:pStyle w:val="Paragrafoelenco"/>
        <w:numPr>
          <w:ilvl w:val="0"/>
          <w:numId w:val="12"/>
        </w:numPr>
        <w:spacing w:after="0"/>
        <w:jc w:val="both"/>
        <w:rPr>
          <w:rFonts w:ascii="Arial" w:hAnsi="Arial" w:cs="Arial"/>
          <w:lang w:val="en-GB"/>
        </w:rPr>
      </w:pPr>
      <w:r w:rsidRPr="0005388C">
        <w:rPr>
          <w:rFonts w:ascii="Arial" w:hAnsi="Arial" w:cs="Arial"/>
          <w:lang w:val="en-GB"/>
        </w:rPr>
        <w:t xml:space="preserve">Proposed </w:t>
      </w:r>
      <w:r w:rsidR="00AB3D8B" w:rsidRPr="0005388C">
        <w:rPr>
          <w:rFonts w:ascii="Arial" w:hAnsi="Arial" w:cs="Arial"/>
          <w:lang w:val="en-GB"/>
        </w:rPr>
        <w:t>team and</w:t>
      </w:r>
      <w:r w:rsidRPr="0005388C">
        <w:rPr>
          <w:rFonts w:ascii="Arial" w:hAnsi="Arial" w:cs="Arial"/>
          <w:lang w:val="en-GB"/>
        </w:rPr>
        <w:t xml:space="preserve"> their q</w:t>
      </w:r>
      <w:r w:rsidR="0045638B" w:rsidRPr="0005388C">
        <w:rPr>
          <w:rFonts w:ascii="Arial" w:hAnsi="Arial" w:cs="Arial"/>
          <w:lang w:val="en-GB"/>
        </w:rPr>
        <w:t>ualification and experiences (25</w:t>
      </w:r>
      <w:r w:rsidRPr="0005388C">
        <w:rPr>
          <w:rFonts w:ascii="Arial" w:hAnsi="Arial" w:cs="Arial"/>
          <w:lang w:val="en-GB"/>
        </w:rPr>
        <w:t>%)</w:t>
      </w:r>
      <w:r w:rsidR="00D46373" w:rsidRPr="0005388C">
        <w:rPr>
          <w:rFonts w:ascii="Arial" w:hAnsi="Arial" w:cs="Arial"/>
          <w:lang w:val="en-GB"/>
        </w:rPr>
        <w:t xml:space="preserve">. With equal competences, gender-balanced teams will </w:t>
      </w:r>
      <w:r w:rsidR="00A14E76">
        <w:rPr>
          <w:rFonts w:ascii="Arial" w:hAnsi="Arial" w:cs="Arial"/>
          <w:lang w:val="en-GB"/>
        </w:rPr>
        <w:t>get a higher score</w:t>
      </w:r>
      <w:r w:rsidRPr="0005388C">
        <w:rPr>
          <w:rFonts w:ascii="Arial" w:hAnsi="Arial" w:cs="Arial"/>
          <w:lang w:val="en-GB"/>
        </w:rPr>
        <w:t>;</w:t>
      </w:r>
    </w:p>
    <w:p w14:paraId="1AA2308E" w14:textId="4DFA8F5D" w:rsidR="00AF0B01" w:rsidRPr="0005388C" w:rsidRDefault="00AF0B01" w:rsidP="00117754">
      <w:pPr>
        <w:pStyle w:val="Paragrafoelenco"/>
        <w:numPr>
          <w:ilvl w:val="0"/>
          <w:numId w:val="12"/>
        </w:numPr>
        <w:spacing w:after="0"/>
        <w:jc w:val="both"/>
        <w:rPr>
          <w:rFonts w:ascii="Arial" w:hAnsi="Arial" w:cs="Arial"/>
          <w:lang w:val="en-GB"/>
        </w:rPr>
      </w:pPr>
      <w:r w:rsidRPr="0005388C">
        <w:rPr>
          <w:rFonts w:ascii="Arial" w:hAnsi="Arial" w:cs="Arial"/>
          <w:lang w:val="en-GB"/>
        </w:rPr>
        <w:t>Methodology and work plan which includes approach</w:t>
      </w:r>
      <w:r w:rsidR="0045638B" w:rsidRPr="0005388C">
        <w:rPr>
          <w:rFonts w:ascii="Arial" w:hAnsi="Arial" w:cs="Arial"/>
          <w:lang w:val="en-GB"/>
        </w:rPr>
        <w:t xml:space="preserve"> </w:t>
      </w:r>
      <w:r w:rsidRPr="0005388C">
        <w:rPr>
          <w:rFonts w:ascii="Arial" w:hAnsi="Arial" w:cs="Arial"/>
          <w:lang w:val="en-GB"/>
        </w:rPr>
        <w:t>/ evaluation design, sampling methodology, data collection methodology, d</w:t>
      </w:r>
      <w:r w:rsidR="0045638B" w:rsidRPr="0005388C">
        <w:rPr>
          <w:rFonts w:ascii="Arial" w:hAnsi="Arial" w:cs="Arial"/>
          <w:lang w:val="en-GB"/>
        </w:rPr>
        <w:t>ata analysis, work plan etc. (30</w:t>
      </w:r>
      <w:r w:rsidRPr="0005388C">
        <w:rPr>
          <w:rFonts w:ascii="Arial" w:hAnsi="Arial" w:cs="Arial"/>
          <w:lang w:val="en-GB"/>
        </w:rPr>
        <w:t>%);</w:t>
      </w:r>
    </w:p>
    <w:p w14:paraId="5B2D78FF" w14:textId="77777777" w:rsidR="00AF0B01" w:rsidRPr="0005388C" w:rsidRDefault="00AF0B01" w:rsidP="00117754">
      <w:pPr>
        <w:pStyle w:val="Paragrafoelenco"/>
        <w:numPr>
          <w:ilvl w:val="0"/>
          <w:numId w:val="12"/>
        </w:numPr>
        <w:spacing w:after="0"/>
        <w:jc w:val="both"/>
        <w:rPr>
          <w:rFonts w:ascii="Arial" w:hAnsi="Arial" w:cs="Arial"/>
          <w:lang w:val="en-GB"/>
        </w:rPr>
      </w:pPr>
      <w:r w:rsidRPr="0005388C">
        <w:rPr>
          <w:rFonts w:ascii="Arial" w:hAnsi="Arial" w:cs="Arial"/>
          <w:lang w:val="en-GB"/>
        </w:rPr>
        <w:t>Quality of presentation of proposal (10%).</w:t>
      </w:r>
    </w:p>
    <w:p w14:paraId="7A87BE6D" w14:textId="77777777" w:rsidR="00AF0B01" w:rsidRPr="0005388C" w:rsidRDefault="00AF0B01" w:rsidP="00CD0A2F">
      <w:pPr>
        <w:jc w:val="both"/>
        <w:rPr>
          <w:lang w:val="en-GB"/>
        </w:rPr>
      </w:pPr>
    </w:p>
    <w:p w14:paraId="44A15C1A" w14:textId="77777777" w:rsidR="00AF0B01" w:rsidRPr="0005388C" w:rsidRDefault="00AF0B01" w:rsidP="00CD0A2F">
      <w:pPr>
        <w:jc w:val="both"/>
        <w:rPr>
          <w:lang w:val="en-GB"/>
        </w:rPr>
      </w:pPr>
      <w:r w:rsidRPr="0005388C">
        <w:rPr>
          <w:lang w:val="en-GB"/>
        </w:rPr>
        <w:t>80% of weight will be given to technical proposal and 20% of weight will be given to financial proposal. The applicant should score minimum of 40% in the technical evaluation to be eligible for financial evaluation.</w:t>
      </w:r>
    </w:p>
    <w:p w14:paraId="0DCA5E9F" w14:textId="77777777" w:rsidR="0059602F" w:rsidRPr="0005388C" w:rsidRDefault="0059602F" w:rsidP="00CD0A2F">
      <w:pPr>
        <w:jc w:val="both"/>
        <w:rPr>
          <w:lang w:val="en-GB"/>
        </w:rPr>
      </w:pPr>
    </w:p>
    <w:p w14:paraId="115B8144" w14:textId="4D604E7B" w:rsidR="00AF0B01" w:rsidRPr="0005388C" w:rsidRDefault="00AF0B01" w:rsidP="00CD0A2F">
      <w:pPr>
        <w:jc w:val="both"/>
        <w:rPr>
          <w:lang w:val="en-GB"/>
        </w:rPr>
      </w:pPr>
      <w:r w:rsidRPr="0005388C">
        <w:rPr>
          <w:lang w:val="en-GB"/>
        </w:rPr>
        <w:t xml:space="preserve">The proposal and the budget should be prepared using </w:t>
      </w:r>
      <w:r w:rsidR="0033559B">
        <w:rPr>
          <w:lang w:val="en-GB"/>
        </w:rPr>
        <w:t>in English</w:t>
      </w:r>
      <w:r w:rsidRPr="0005388C">
        <w:rPr>
          <w:lang w:val="en-GB"/>
        </w:rPr>
        <w:t>.</w:t>
      </w:r>
    </w:p>
    <w:p w14:paraId="1C222668" w14:textId="77777777" w:rsidR="00E81D48" w:rsidRDefault="00E81D48" w:rsidP="00CD0A2F">
      <w:pPr>
        <w:jc w:val="right"/>
        <w:rPr>
          <w:i/>
          <w:lang w:val="en-GB"/>
        </w:rPr>
      </w:pPr>
    </w:p>
    <w:p w14:paraId="5D4534B7" w14:textId="77777777" w:rsidR="00AF0B01" w:rsidRPr="0005388C" w:rsidRDefault="00AF0B01" w:rsidP="00117754">
      <w:pPr>
        <w:pStyle w:val="Titolo2"/>
        <w:rPr>
          <w:rFonts w:ascii="Arial" w:hAnsi="Arial" w:cs="Arial"/>
        </w:rPr>
      </w:pPr>
      <w:r w:rsidRPr="0005388C">
        <w:rPr>
          <w:rFonts w:ascii="Arial" w:hAnsi="Arial" w:cs="Arial"/>
        </w:rPr>
        <w:t>Terms and conditions</w:t>
      </w:r>
    </w:p>
    <w:p w14:paraId="3E27E2AF" w14:textId="740C291D" w:rsidR="00AF0B01" w:rsidRPr="0005388C" w:rsidRDefault="00E81D48" w:rsidP="00CD0A2F">
      <w:pPr>
        <w:jc w:val="both"/>
        <w:rPr>
          <w:lang w:val="en-GB"/>
        </w:rPr>
      </w:pPr>
      <w:r>
        <w:rPr>
          <w:lang w:val="en-GB"/>
        </w:rPr>
        <w:t>P</w:t>
      </w:r>
      <w:r w:rsidRPr="00E81D48">
        <w:rPr>
          <w:lang w:val="en-GB"/>
        </w:rPr>
        <w:t xml:space="preserve">ayments will be done based on achieved milestones and submission of invoices by the </w:t>
      </w:r>
      <w:r w:rsidR="007F21AB">
        <w:rPr>
          <w:lang w:val="en-GB"/>
        </w:rPr>
        <w:t>provider</w:t>
      </w:r>
      <w:r w:rsidR="007F21AB" w:rsidRPr="00E81D48">
        <w:rPr>
          <w:lang w:val="en-GB"/>
        </w:rPr>
        <w:t xml:space="preserve"> </w:t>
      </w:r>
      <w:r w:rsidRPr="00E81D48">
        <w:rPr>
          <w:lang w:val="en-GB"/>
        </w:rPr>
        <w:t>approved by Oxfam</w:t>
      </w:r>
      <w:r>
        <w:rPr>
          <w:lang w:val="en-GB"/>
        </w:rPr>
        <w:t>.</w:t>
      </w:r>
      <w:r w:rsidR="00DD029E" w:rsidRPr="0005388C">
        <w:rPr>
          <w:lang w:val="en-GB"/>
        </w:rPr>
        <w:t xml:space="preserve"> </w:t>
      </w:r>
      <w:r w:rsidR="00AF0B01" w:rsidRPr="0005388C">
        <w:rPr>
          <w:lang w:val="en-GB"/>
        </w:rPr>
        <w:t>All incidental</w:t>
      </w:r>
      <w:r w:rsidR="00297B03">
        <w:rPr>
          <w:lang w:val="en-GB"/>
        </w:rPr>
        <w:t xml:space="preserve"> expenses</w:t>
      </w:r>
      <w:r w:rsidR="00AF0B01" w:rsidRPr="0005388C">
        <w:rPr>
          <w:lang w:val="en-GB"/>
        </w:rPr>
        <w:t xml:space="preserve">, equipment and materials, accommodation and travel required for the assignment are to be procured by the </w:t>
      </w:r>
      <w:r w:rsidR="007F21AB">
        <w:rPr>
          <w:lang w:val="en-GB"/>
        </w:rPr>
        <w:t>provider</w:t>
      </w:r>
      <w:r w:rsidR="00AF0B01" w:rsidRPr="0005388C">
        <w:rPr>
          <w:lang w:val="en-GB"/>
        </w:rPr>
        <w:t xml:space="preserve"> except where otherwise indicated in the consultancy agreement.</w:t>
      </w:r>
    </w:p>
    <w:p w14:paraId="5464EA14" w14:textId="77777777" w:rsidR="00F7559F" w:rsidRPr="0005388C" w:rsidRDefault="00F7559F" w:rsidP="00CD0A2F">
      <w:pPr>
        <w:jc w:val="both"/>
        <w:rPr>
          <w:lang w:val="en-GB"/>
        </w:rPr>
      </w:pPr>
    </w:p>
    <w:p w14:paraId="7521677D" w14:textId="1C8F45CA" w:rsidR="0059602F" w:rsidRDefault="00AF0B01" w:rsidP="00CD0A2F">
      <w:pPr>
        <w:jc w:val="both"/>
        <w:rPr>
          <w:lang w:val="en-GB"/>
        </w:rPr>
      </w:pPr>
      <w:r w:rsidRPr="0005388C">
        <w:rPr>
          <w:lang w:val="en-GB"/>
        </w:rPr>
        <w:t xml:space="preserve">The </w:t>
      </w:r>
      <w:r w:rsidR="007F21AB">
        <w:rPr>
          <w:lang w:val="en-GB"/>
        </w:rPr>
        <w:t>provider</w:t>
      </w:r>
      <w:r w:rsidRPr="0005388C">
        <w:rPr>
          <w:lang w:val="en-GB"/>
        </w:rPr>
        <w:t xml:space="preserve"> should follow the Oxfam’s Branding policies and ensure Oxfam and donor </w:t>
      </w:r>
      <w:r w:rsidR="00A14E76">
        <w:rPr>
          <w:lang w:val="en-GB"/>
        </w:rPr>
        <w:t>visibility rules and guidelines are respected</w:t>
      </w:r>
      <w:r w:rsidR="00DD029E" w:rsidRPr="0005388C">
        <w:rPr>
          <w:lang w:val="en-GB"/>
        </w:rPr>
        <w:t xml:space="preserve">. </w:t>
      </w:r>
      <w:r w:rsidRPr="0005388C">
        <w:rPr>
          <w:lang w:val="en-GB"/>
        </w:rPr>
        <w:t xml:space="preserve">The </w:t>
      </w:r>
      <w:r w:rsidR="007F21AB">
        <w:rPr>
          <w:lang w:val="en-GB"/>
        </w:rPr>
        <w:t>provider</w:t>
      </w:r>
      <w:r w:rsidRPr="0005388C">
        <w:rPr>
          <w:lang w:val="en-GB"/>
        </w:rPr>
        <w:t xml:space="preserve"> and his / her team in the assignment must abide by Oxfam child protection policy, code of conduct,</w:t>
      </w:r>
      <w:r w:rsidR="00A14E76">
        <w:rPr>
          <w:lang w:val="en-GB"/>
        </w:rPr>
        <w:t xml:space="preserve"> do not harm principles</w:t>
      </w:r>
      <w:r w:rsidR="008E1783">
        <w:rPr>
          <w:lang w:val="en-GB"/>
        </w:rPr>
        <w:t xml:space="preserve"> and Oxfam safeguarding</w:t>
      </w:r>
      <w:r w:rsidR="00611597" w:rsidRPr="0005388C">
        <w:rPr>
          <w:lang w:val="en-GB"/>
        </w:rPr>
        <w:t xml:space="preserve"> policies. </w:t>
      </w:r>
      <w:r w:rsidRPr="0005388C">
        <w:rPr>
          <w:lang w:val="en-GB"/>
        </w:rPr>
        <w:t xml:space="preserve">All requirements in respect of insurance including professional indemnity, worker’s compensation, public liability, superannuation and taxation, </w:t>
      </w:r>
      <w:r w:rsidR="00A14E76">
        <w:rPr>
          <w:lang w:val="en-GB"/>
        </w:rPr>
        <w:t xml:space="preserve">are </w:t>
      </w:r>
      <w:r w:rsidRPr="0005388C">
        <w:rPr>
          <w:lang w:val="en-GB"/>
        </w:rPr>
        <w:t xml:space="preserve">the </w:t>
      </w:r>
      <w:r w:rsidR="00A14E76">
        <w:rPr>
          <w:lang w:val="en-GB"/>
        </w:rPr>
        <w:t xml:space="preserve">sole </w:t>
      </w:r>
      <w:r w:rsidRPr="0005388C">
        <w:rPr>
          <w:lang w:val="en-GB"/>
        </w:rPr>
        <w:t xml:space="preserve">responsibility of the </w:t>
      </w:r>
      <w:r w:rsidR="007F21AB">
        <w:rPr>
          <w:lang w:val="en-GB"/>
        </w:rPr>
        <w:t>provider</w:t>
      </w:r>
      <w:r w:rsidRPr="0005388C">
        <w:rPr>
          <w:lang w:val="en-GB"/>
        </w:rPr>
        <w:t xml:space="preserve">. </w:t>
      </w:r>
    </w:p>
    <w:p w14:paraId="3F751F4A" w14:textId="77777777" w:rsidR="007C7D3F" w:rsidRPr="0005388C" w:rsidRDefault="007C7D3F" w:rsidP="00CD0A2F">
      <w:pPr>
        <w:jc w:val="both"/>
        <w:rPr>
          <w:lang w:val="en-GB"/>
        </w:rPr>
      </w:pPr>
    </w:p>
    <w:p w14:paraId="2845782D" w14:textId="77777777" w:rsidR="00AF0B01" w:rsidRPr="0005388C" w:rsidRDefault="00AF0B01" w:rsidP="00117754">
      <w:pPr>
        <w:pStyle w:val="Titolo2"/>
        <w:rPr>
          <w:rFonts w:ascii="Arial" w:hAnsi="Arial" w:cs="Arial"/>
        </w:rPr>
      </w:pPr>
      <w:r w:rsidRPr="0005388C">
        <w:rPr>
          <w:rFonts w:ascii="Arial" w:hAnsi="Arial" w:cs="Arial"/>
        </w:rPr>
        <w:t>Schedule of payments</w:t>
      </w:r>
    </w:p>
    <w:p w14:paraId="0C202EB1" w14:textId="6B630F35" w:rsidR="00AF0B01" w:rsidRPr="0005388C" w:rsidRDefault="00146042" w:rsidP="00117754">
      <w:pPr>
        <w:pStyle w:val="Paragrafoelenco"/>
        <w:keepNext/>
        <w:numPr>
          <w:ilvl w:val="0"/>
          <w:numId w:val="13"/>
        </w:numPr>
        <w:spacing w:after="0"/>
        <w:ind w:left="357" w:hanging="357"/>
        <w:jc w:val="both"/>
        <w:rPr>
          <w:rFonts w:ascii="Arial" w:hAnsi="Arial" w:cs="Arial"/>
          <w:lang w:val="en-GB"/>
        </w:rPr>
      </w:pPr>
      <w:r>
        <w:rPr>
          <w:rFonts w:ascii="Arial" w:hAnsi="Arial" w:cs="Arial"/>
          <w:lang w:val="en-GB"/>
        </w:rPr>
        <w:t>40</w:t>
      </w:r>
      <w:r w:rsidR="00AF0B01" w:rsidRPr="0005388C">
        <w:rPr>
          <w:rFonts w:ascii="Arial" w:hAnsi="Arial" w:cs="Arial"/>
          <w:lang w:val="en-GB"/>
        </w:rPr>
        <w:t>% of total value of consultancy will be paid upon the signing of agreement and the sub</w:t>
      </w:r>
      <w:r w:rsidR="00EC03CB" w:rsidRPr="0005388C">
        <w:rPr>
          <w:rFonts w:ascii="Arial" w:hAnsi="Arial" w:cs="Arial"/>
          <w:lang w:val="en-GB"/>
        </w:rPr>
        <w:t>mission of the inception report.</w:t>
      </w:r>
    </w:p>
    <w:p w14:paraId="64FD8CBF" w14:textId="5D148A27" w:rsidR="00AF0B01" w:rsidRPr="0005388C" w:rsidRDefault="00146042" w:rsidP="00117754">
      <w:pPr>
        <w:pStyle w:val="Paragrafoelenco"/>
        <w:keepNext/>
        <w:numPr>
          <w:ilvl w:val="0"/>
          <w:numId w:val="13"/>
        </w:numPr>
        <w:spacing w:after="0"/>
        <w:ind w:left="357" w:hanging="357"/>
        <w:jc w:val="both"/>
        <w:rPr>
          <w:rFonts w:ascii="Arial" w:hAnsi="Arial" w:cs="Arial"/>
          <w:lang w:val="en-GB"/>
        </w:rPr>
      </w:pPr>
      <w:r>
        <w:rPr>
          <w:rFonts w:ascii="Arial" w:hAnsi="Arial" w:cs="Arial"/>
          <w:lang w:val="en-GB"/>
        </w:rPr>
        <w:t>60</w:t>
      </w:r>
      <w:r w:rsidR="00AF0B01" w:rsidRPr="0005388C">
        <w:rPr>
          <w:rFonts w:ascii="Arial" w:hAnsi="Arial" w:cs="Arial"/>
          <w:lang w:val="en-GB"/>
        </w:rPr>
        <w:t>% of final payment will be paid after the acceptance of final report.</w:t>
      </w:r>
    </w:p>
    <w:p w14:paraId="6E0D687B" w14:textId="77777777" w:rsidR="00AF0B01" w:rsidRPr="0005388C" w:rsidRDefault="00AF0B01" w:rsidP="00AF0B01">
      <w:pPr>
        <w:rPr>
          <w:lang w:val="en-GB"/>
        </w:rPr>
      </w:pPr>
    </w:p>
    <w:p w14:paraId="136E2282" w14:textId="77777777" w:rsidR="00AF0B01" w:rsidRPr="0005388C" w:rsidRDefault="00AF0B01" w:rsidP="00117754">
      <w:pPr>
        <w:pStyle w:val="Titolo2"/>
        <w:rPr>
          <w:rFonts w:ascii="Arial" w:hAnsi="Arial" w:cs="Arial"/>
        </w:rPr>
      </w:pPr>
      <w:r w:rsidRPr="0005388C">
        <w:rPr>
          <w:rFonts w:ascii="Arial" w:hAnsi="Arial" w:cs="Arial"/>
        </w:rPr>
        <w:lastRenderedPageBreak/>
        <w:t>Submission process</w:t>
      </w:r>
    </w:p>
    <w:p w14:paraId="032E9764" w14:textId="6AFA90A9" w:rsidR="00AF0B01" w:rsidRPr="0005388C" w:rsidRDefault="00AF0B01" w:rsidP="00372E8F">
      <w:pPr>
        <w:jc w:val="both"/>
        <w:rPr>
          <w:lang w:val="en-GB"/>
        </w:rPr>
      </w:pPr>
      <w:r w:rsidRPr="0005388C">
        <w:rPr>
          <w:lang w:val="en-GB"/>
        </w:rPr>
        <w:t xml:space="preserve">Interested candidates (individuals or companies) should send the comprehensive proposal describing / articulating the work requirements outlined in this </w:t>
      </w:r>
      <w:proofErr w:type="spellStart"/>
      <w:r w:rsidRPr="0005388C">
        <w:rPr>
          <w:lang w:val="en-GB"/>
        </w:rPr>
        <w:t>ToR</w:t>
      </w:r>
      <w:proofErr w:type="spellEnd"/>
      <w:r w:rsidRPr="0005388C">
        <w:rPr>
          <w:lang w:val="en-GB"/>
        </w:rPr>
        <w:t>.</w:t>
      </w:r>
    </w:p>
    <w:p w14:paraId="298CA4A6" w14:textId="77777777" w:rsidR="00F7559F" w:rsidRPr="0005388C" w:rsidRDefault="00F7559F" w:rsidP="00372E8F">
      <w:pPr>
        <w:jc w:val="both"/>
        <w:rPr>
          <w:lang w:val="en-GB"/>
        </w:rPr>
      </w:pPr>
    </w:p>
    <w:p w14:paraId="207FD8C7" w14:textId="6FBF4851" w:rsidR="00AF0B01" w:rsidRPr="0005388C" w:rsidRDefault="00AF0B01" w:rsidP="00372E8F">
      <w:pPr>
        <w:jc w:val="both"/>
        <w:rPr>
          <w:lang w:val="en-GB"/>
        </w:rPr>
      </w:pPr>
      <w:r w:rsidRPr="0005388C">
        <w:rPr>
          <w:lang w:val="en-GB"/>
        </w:rPr>
        <w:t>The proposal should include 2 (two) documents: a) Technical Proposal and b) Financial proposal</w:t>
      </w:r>
      <w:r w:rsidR="00023B11" w:rsidRPr="0005388C">
        <w:rPr>
          <w:lang w:val="en-GB"/>
        </w:rPr>
        <w:t>, in</w:t>
      </w:r>
      <w:r w:rsidR="00146042">
        <w:rPr>
          <w:lang w:val="en-GB"/>
        </w:rPr>
        <w:t xml:space="preserve"> Euro</w:t>
      </w:r>
      <w:bookmarkStart w:id="1" w:name="_GoBack"/>
      <w:bookmarkEnd w:id="1"/>
      <w:r w:rsidRPr="0005388C">
        <w:rPr>
          <w:lang w:val="en-GB"/>
        </w:rPr>
        <w:t xml:space="preserve">. Each document should be enclosed in separate </w:t>
      </w:r>
      <w:r w:rsidR="00881B86">
        <w:rPr>
          <w:lang w:val="en-GB"/>
        </w:rPr>
        <w:t>file</w:t>
      </w:r>
      <w:r w:rsidR="00881B86" w:rsidRPr="0005388C">
        <w:rPr>
          <w:lang w:val="en-GB"/>
        </w:rPr>
        <w:t xml:space="preserve"> </w:t>
      </w:r>
      <w:r w:rsidRPr="0005388C">
        <w:rPr>
          <w:lang w:val="en-GB"/>
        </w:rPr>
        <w:t xml:space="preserve">indicating the subject. </w:t>
      </w:r>
    </w:p>
    <w:p w14:paraId="63AC05DC" w14:textId="77777777" w:rsidR="00AF0B01" w:rsidRPr="0005388C" w:rsidRDefault="00AF0B01" w:rsidP="00372E8F">
      <w:pPr>
        <w:jc w:val="both"/>
        <w:rPr>
          <w:lang w:val="en-GB"/>
        </w:rPr>
      </w:pPr>
    </w:p>
    <w:p w14:paraId="13E5245D" w14:textId="2DEEFD9F" w:rsidR="00AF0B01" w:rsidRPr="0033559B" w:rsidRDefault="00EF6A05" w:rsidP="00372E8F">
      <w:pPr>
        <w:jc w:val="both"/>
        <w:rPr>
          <w:lang w:val="en-US"/>
        </w:rPr>
      </w:pPr>
      <w:r>
        <w:rPr>
          <w:lang w:val="en-US"/>
        </w:rPr>
        <w:t>T</w:t>
      </w:r>
      <w:r w:rsidR="00E432B3" w:rsidRPr="0005388C">
        <w:rPr>
          <w:lang w:val="en-GB"/>
        </w:rPr>
        <w:t>he abovementioned documents can be</w:t>
      </w:r>
      <w:r w:rsidR="0050403A" w:rsidRPr="0005388C">
        <w:rPr>
          <w:lang w:val="en-GB"/>
        </w:rPr>
        <w:t xml:space="preserve"> sent via email to</w:t>
      </w:r>
      <w:r w:rsidR="00146042">
        <w:rPr>
          <w:lang w:val="en-GB"/>
        </w:rPr>
        <w:t xml:space="preserve"> </w:t>
      </w:r>
      <w:hyperlink r:id="rId11" w:history="1">
        <w:r w:rsidR="00146042" w:rsidRPr="00A32A57">
          <w:rPr>
            <w:rStyle w:val="Collegamentoipertestuale"/>
            <w:lang w:val="en-GB"/>
          </w:rPr>
          <w:t>giulia.taccetti@oxfam.it</w:t>
        </w:r>
      </w:hyperlink>
      <w:r w:rsidR="00146042">
        <w:rPr>
          <w:lang w:val="en-GB"/>
        </w:rPr>
        <w:t xml:space="preserve"> with </w:t>
      </w:r>
      <w:r w:rsidR="00881B86">
        <w:rPr>
          <w:lang w:val="en-US"/>
        </w:rPr>
        <w:t xml:space="preserve">mail subject: </w:t>
      </w:r>
      <w:r w:rsidR="00881B86" w:rsidRPr="00881B86">
        <w:rPr>
          <w:b/>
          <w:u w:val="single"/>
          <w:lang w:val="en-GB"/>
        </w:rPr>
        <w:t>Proposal for the Final</w:t>
      </w:r>
      <w:r w:rsidR="008908DE">
        <w:rPr>
          <w:b/>
          <w:u w:val="single"/>
          <w:lang w:val="en-GB"/>
        </w:rPr>
        <w:t xml:space="preserve"> External</w:t>
      </w:r>
      <w:r w:rsidR="00881B86" w:rsidRPr="00881B86">
        <w:rPr>
          <w:b/>
          <w:u w:val="single"/>
          <w:lang w:val="en-GB"/>
        </w:rPr>
        <w:t xml:space="preserve"> Evaluation of </w:t>
      </w:r>
      <w:r w:rsidR="00146042">
        <w:rPr>
          <w:b/>
          <w:u w:val="single"/>
          <w:lang w:val="en-GB"/>
        </w:rPr>
        <w:t>RISE</w:t>
      </w:r>
      <w:r w:rsidR="00881B86">
        <w:rPr>
          <w:lang w:val="en-GB"/>
        </w:rPr>
        <w:t>.</w:t>
      </w:r>
    </w:p>
    <w:p w14:paraId="1E4AA8BC" w14:textId="77777777" w:rsidR="00F5458E" w:rsidRPr="0033559B" w:rsidRDefault="00F5458E" w:rsidP="00372E8F">
      <w:pPr>
        <w:jc w:val="both"/>
        <w:rPr>
          <w:lang w:val="en-US"/>
        </w:rPr>
      </w:pPr>
    </w:p>
    <w:p w14:paraId="0FEADAA9" w14:textId="380DB326" w:rsidR="001F3520" w:rsidRPr="0005388C" w:rsidRDefault="0033559B" w:rsidP="00372E8F">
      <w:pPr>
        <w:jc w:val="both"/>
        <w:rPr>
          <w:lang w:val="en-GB"/>
        </w:rPr>
      </w:pPr>
      <w:r>
        <w:rPr>
          <w:lang w:val="en-GB"/>
        </w:rPr>
        <w:t>D</w:t>
      </w:r>
      <w:r w:rsidR="00AF0B01" w:rsidRPr="0005388C">
        <w:rPr>
          <w:lang w:val="en-GB"/>
        </w:rPr>
        <w:t xml:space="preserve">eadline for the receipt of proposals by Oxfam </w:t>
      </w:r>
      <w:r w:rsidR="00AF0B01" w:rsidRPr="00EF6A05">
        <w:rPr>
          <w:lang w:val="en-GB"/>
        </w:rPr>
        <w:t xml:space="preserve">Italy: </w:t>
      </w:r>
      <w:r w:rsidR="00146042">
        <w:rPr>
          <w:b/>
          <w:lang w:val="en-GB"/>
        </w:rPr>
        <w:t>30 of May 2022 at</w:t>
      </w:r>
      <w:r w:rsidR="008174D8" w:rsidRPr="0005388C">
        <w:rPr>
          <w:lang w:val="en-GB"/>
        </w:rPr>
        <w:t xml:space="preserve"> </w:t>
      </w:r>
      <w:r w:rsidR="00146042">
        <w:rPr>
          <w:b/>
          <w:lang w:val="en-GB"/>
        </w:rPr>
        <w:t>24h00</w:t>
      </w:r>
      <w:r w:rsidR="008174D8" w:rsidRPr="0005388C">
        <w:rPr>
          <w:lang w:val="en-GB"/>
        </w:rPr>
        <w:t xml:space="preserve"> Rome (Italy) time</w:t>
      </w:r>
      <w:r w:rsidR="00FA2481" w:rsidRPr="0005388C">
        <w:rPr>
          <w:lang w:val="en-GB"/>
        </w:rPr>
        <w:t>.</w:t>
      </w:r>
    </w:p>
    <w:p w14:paraId="420AA253" w14:textId="09C476AC" w:rsidR="00F7559F" w:rsidRPr="0005388C" w:rsidRDefault="00516167" w:rsidP="00CD0A2F">
      <w:pPr>
        <w:rPr>
          <w:lang w:val="en-GB"/>
        </w:rPr>
      </w:pPr>
      <w:r w:rsidRPr="0005388C">
        <w:rPr>
          <w:lang w:val="en-GB"/>
        </w:rPr>
        <w:t xml:space="preserve"> </w:t>
      </w:r>
    </w:p>
    <w:p w14:paraId="2DF5DD93" w14:textId="1C1843ED" w:rsidR="00F7559F" w:rsidRPr="0005388C" w:rsidRDefault="00F7559F" w:rsidP="00F7559F">
      <w:pPr>
        <w:pStyle w:val="Titolo2"/>
        <w:rPr>
          <w:rFonts w:ascii="Arial" w:hAnsi="Arial" w:cs="Arial"/>
        </w:rPr>
      </w:pPr>
      <w:r w:rsidRPr="0005388C">
        <w:rPr>
          <w:rFonts w:ascii="Arial" w:hAnsi="Arial" w:cs="Arial"/>
        </w:rPr>
        <w:t>Indicative timetable</w:t>
      </w:r>
      <w:r w:rsidR="00555D4C" w:rsidRPr="0005388C">
        <w:rPr>
          <w:rFonts w:ascii="Arial" w:hAnsi="Arial" w:cs="Arial"/>
        </w:rPr>
        <w:t xml:space="preserve"> </w:t>
      </w:r>
    </w:p>
    <w:tbl>
      <w:tblPr>
        <w:tblStyle w:val="Grigliatabella"/>
        <w:tblW w:w="0" w:type="auto"/>
        <w:tblLook w:val="04A0" w:firstRow="1" w:lastRow="0" w:firstColumn="1" w:lastColumn="0" w:noHBand="0" w:noVBand="1"/>
      </w:tblPr>
      <w:tblGrid>
        <w:gridCol w:w="4957"/>
        <w:gridCol w:w="3969"/>
      </w:tblGrid>
      <w:tr w:rsidR="00146042" w:rsidRPr="00EE3716" w14:paraId="16BEF91B" w14:textId="77777777" w:rsidTr="00146042">
        <w:trPr>
          <w:tblHeader/>
        </w:trPr>
        <w:tc>
          <w:tcPr>
            <w:tcW w:w="4957" w:type="dxa"/>
          </w:tcPr>
          <w:p w14:paraId="205CB356" w14:textId="77777777" w:rsidR="00146042" w:rsidRPr="00EE3716" w:rsidRDefault="00146042" w:rsidP="0039676D">
            <w:pPr>
              <w:spacing w:before="60" w:after="60" w:line="276" w:lineRule="auto"/>
              <w:rPr>
                <w:rFonts w:ascii="Arial" w:hAnsi="Arial" w:cs="Arial"/>
                <w:lang w:val="en-GB"/>
              </w:rPr>
            </w:pPr>
          </w:p>
        </w:tc>
        <w:tc>
          <w:tcPr>
            <w:tcW w:w="3969" w:type="dxa"/>
            <w:shd w:val="clear" w:color="auto" w:fill="BFBFBF" w:themeFill="background1" w:themeFillShade="BF"/>
          </w:tcPr>
          <w:p w14:paraId="1F58B480" w14:textId="16C1BE63" w:rsidR="00146042" w:rsidRPr="00EE3716" w:rsidRDefault="00146042" w:rsidP="0039676D">
            <w:pPr>
              <w:spacing w:before="60" w:after="60" w:line="276" w:lineRule="auto"/>
              <w:jc w:val="center"/>
              <w:rPr>
                <w:rFonts w:ascii="Arial" w:hAnsi="Arial" w:cs="Arial"/>
                <w:b/>
                <w:lang w:val="en-GB"/>
              </w:rPr>
            </w:pPr>
            <w:r w:rsidRPr="00EE3716">
              <w:rPr>
                <w:rFonts w:ascii="Arial" w:hAnsi="Arial" w:cs="Arial"/>
                <w:b/>
                <w:lang w:val="en-GB"/>
              </w:rPr>
              <w:t>Date</w:t>
            </w:r>
          </w:p>
        </w:tc>
      </w:tr>
      <w:tr w:rsidR="00146042" w:rsidRPr="00EE3716" w14:paraId="5DB09053" w14:textId="77777777" w:rsidTr="00146042">
        <w:tc>
          <w:tcPr>
            <w:tcW w:w="4957" w:type="dxa"/>
            <w:shd w:val="clear" w:color="auto" w:fill="BFBFBF" w:themeFill="background1" w:themeFillShade="BF"/>
          </w:tcPr>
          <w:p w14:paraId="6EAF0942" w14:textId="4954BC23" w:rsidR="00146042" w:rsidRPr="00EE3716" w:rsidRDefault="00146042" w:rsidP="0039676D">
            <w:pPr>
              <w:pStyle w:val="Paragrafoelenco"/>
              <w:numPr>
                <w:ilvl w:val="0"/>
                <w:numId w:val="17"/>
              </w:numPr>
              <w:spacing w:before="60" w:after="60" w:line="276" w:lineRule="auto"/>
              <w:rPr>
                <w:rFonts w:ascii="Arial" w:hAnsi="Arial" w:cs="Arial"/>
                <w:lang w:val="en-GB"/>
              </w:rPr>
            </w:pPr>
            <w:r w:rsidRPr="00EE3716">
              <w:rPr>
                <w:rFonts w:ascii="Arial" w:hAnsi="Arial" w:cs="Arial"/>
                <w:lang w:val="en-GB"/>
              </w:rPr>
              <w:t>Publication of Term of Reference</w:t>
            </w:r>
          </w:p>
        </w:tc>
        <w:tc>
          <w:tcPr>
            <w:tcW w:w="3969" w:type="dxa"/>
          </w:tcPr>
          <w:p w14:paraId="4C0320A3" w14:textId="6C6C699D" w:rsidR="00146042" w:rsidRPr="00EE3716" w:rsidRDefault="00146042" w:rsidP="0074370B">
            <w:pPr>
              <w:spacing w:before="60" w:after="60" w:line="276" w:lineRule="auto"/>
              <w:jc w:val="center"/>
              <w:rPr>
                <w:rFonts w:ascii="Arial" w:hAnsi="Arial" w:cs="Arial"/>
                <w:lang w:val="en-GB"/>
              </w:rPr>
            </w:pPr>
            <w:r>
              <w:rPr>
                <w:rFonts w:ascii="Arial" w:hAnsi="Arial" w:cs="Arial"/>
                <w:lang w:val="en-GB"/>
              </w:rPr>
              <w:t xml:space="preserve">24 May </w:t>
            </w:r>
            <w:r w:rsidRPr="00EE3716">
              <w:rPr>
                <w:rFonts w:ascii="Arial" w:hAnsi="Arial" w:cs="Arial"/>
                <w:lang w:val="en-GB"/>
              </w:rPr>
              <w:t>202</w:t>
            </w:r>
            <w:r>
              <w:rPr>
                <w:rFonts w:ascii="Arial" w:hAnsi="Arial" w:cs="Arial"/>
                <w:lang w:val="en-GB"/>
              </w:rPr>
              <w:t>2</w:t>
            </w:r>
          </w:p>
        </w:tc>
      </w:tr>
      <w:tr w:rsidR="00146042" w:rsidRPr="00EE3716" w14:paraId="68287CD3" w14:textId="77777777" w:rsidTr="00146042">
        <w:tc>
          <w:tcPr>
            <w:tcW w:w="4957" w:type="dxa"/>
            <w:shd w:val="clear" w:color="auto" w:fill="BFBFBF" w:themeFill="background1" w:themeFillShade="BF"/>
          </w:tcPr>
          <w:p w14:paraId="52351722" w14:textId="1875C7B4" w:rsidR="00146042" w:rsidRPr="00EE3716" w:rsidRDefault="00146042" w:rsidP="002705B2">
            <w:pPr>
              <w:pStyle w:val="Paragrafoelenco"/>
              <w:numPr>
                <w:ilvl w:val="0"/>
                <w:numId w:val="17"/>
              </w:numPr>
              <w:spacing w:before="60" w:after="60" w:line="276" w:lineRule="auto"/>
              <w:rPr>
                <w:rFonts w:ascii="Arial" w:hAnsi="Arial" w:cs="Arial"/>
                <w:lang w:val="en-GB"/>
              </w:rPr>
            </w:pPr>
            <w:r w:rsidRPr="00EE3716">
              <w:rPr>
                <w:rFonts w:ascii="Arial" w:hAnsi="Arial" w:cs="Arial"/>
                <w:lang w:val="en-GB"/>
              </w:rPr>
              <w:t xml:space="preserve">Deadline for submission of the proposal for </w:t>
            </w:r>
            <w:r>
              <w:rPr>
                <w:rFonts w:ascii="Arial" w:hAnsi="Arial" w:cs="Arial"/>
                <w:lang w:val="en-GB"/>
              </w:rPr>
              <w:t>RISE</w:t>
            </w:r>
            <w:r w:rsidRPr="00EE3716">
              <w:rPr>
                <w:rFonts w:ascii="Arial" w:hAnsi="Arial" w:cs="Arial"/>
                <w:lang w:val="en-GB"/>
              </w:rPr>
              <w:t xml:space="preserve"> final </w:t>
            </w:r>
            <w:r>
              <w:rPr>
                <w:rFonts w:ascii="Arial" w:hAnsi="Arial" w:cs="Arial"/>
                <w:lang w:val="en-GB"/>
              </w:rPr>
              <w:t>external e</w:t>
            </w:r>
            <w:r w:rsidRPr="00EE3716">
              <w:rPr>
                <w:rFonts w:ascii="Arial" w:hAnsi="Arial" w:cs="Arial"/>
                <w:lang w:val="en-GB"/>
              </w:rPr>
              <w:t>valuation</w:t>
            </w:r>
          </w:p>
        </w:tc>
        <w:tc>
          <w:tcPr>
            <w:tcW w:w="3969" w:type="dxa"/>
          </w:tcPr>
          <w:p w14:paraId="59C56637" w14:textId="1AEA1CDE" w:rsidR="00146042" w:rsidRPr="00EE3716" w:rsidRDefault="00146042" w:rsidP="0034200F">
            <w:pPr>
              <w:spacing w:before="60" w:after="60" w:line="276" w:lineRule="auto"/>
              <w:jc w:val="center"/>
              <w:rPr>
                <w:rFonts w:ascii="Arial" w:hAnsi="Arial" w:cs="Arial"/>
                <w:lang w:val="en-GB"/>
              </w:rPr>
            </w:pPr>
            <w:r>
              <w:rPr>
                <w:rFonts w:ascii="Arial" w:hAnsi="Arial" w:cs="Arial"/>
                <w:lang w:val="en-GB"/>
              </w:rPr>
              <w:t xml:space="preserve">30 May </w:t>
            </w:r>
            <w:r w:rsidRPr="00EE3716">
              <w:rPr>
                <w:rFonts w:ascii="Arial" w:hAnsi="Arial" w:cs="Arial"/>
                <w:lang w:val="en-GB"/>
              </w:rPr>
              <w:t>202</w:t>
            </w:r>
            <w:r>
              <w:rPr>
                <w:rFonts w:ascii="Arial" w:hAnsi="Arial" w:cs="Arial"/>
                <w:lang w:val="en-GB"/>
              </w:rPr>
              <w:t>2</w:t>
            </w:r>
          </w:p>
        </w:tc>
      </w:tr>
      <w:tr w:rsidR="00146042" w:rsidRPr="00EE3716" w14:paraId="7A59F57D" w14:textId="77777777" w:rsidTr="00146042">
        <w:tc>
          <w:tcPr>
            <w:tcW w:w="4957" w:type="dxa"/>
            <w:shd w:val="clear" w:color="auto" w:fill="BFBFBF" w:themeFill="background1" w:themeFillShade="BF"/>
          </w:tcPr>
          <w:p w14:paraId="7449A947" w14:textId="6332FC83" w:rsidR="00146042" w:rsidRPr="00EE3716" w:rsidRDefault="00146042" w:rsidP="0039676D">
            <w:pPr>
              <w:pStyle w:val="Paragrafoelenco"/>
              <w:numPr>
                <w:ilvl w:val="0"/>
                <w:numId w:val="17"/>
              </w:numPr>
              <w:spacing w:before="60" w:after="60" w:line="276" w:lineRule="auto"/>
              <w:rPr>
                <w:rFonts w:ascii="Arial" w:hAnsi="Arial" w:cs="Arial"/>
                <w:lang w:val="en-GB"/>
              </w:rPr>
            </w:pPr>
            <w:r w:rsidRPr="00EE3716">
              <w:rPr>
                <w:rFonts w:ascii="Arial" w:hAnsi="Arial" w:cs="Arial"/>
                <w:lang w:val="en-GB"/>
              </w:rPr>
              <w:t>Notification of award</w:t>
            </w:r>
          </w:p>
        </w:tc>
        <w:tc>
          <w:tcPr>
            <w:tcW w:w="3969" w:type="dxa"/>
          </w:tcPr>
          <w:p w14:paraId="48F007F2" w14:textId="3027BA72" w:rsidR="00146042" w:rsidRPr="00EF6A05" w:rsidRDefault="00146042" w:rsidP="003C4E0D">
            <w:pPr>
              <w:spacing w:before="60" w:after="60" w:line="276" w:lineRule="auto"/>
              <w:jc w:val="center"/>
              <w:rPr>
                <w:rFonts w:ascii="Arial" w:hAnsi="Arial" w:cs="Arial"/>
                <w:lang w:val="en-GB"/>
              </w:rPr>
            </w:pPr>
            <w:r>
              <w:rPr>
                <w:rFonts w:ascii="Arial" w:hAnsi="Arial" w:cs="Arial"/>
                <w:lang w:val="en-GB"/>
              </w:rPr>
              <w:t xml:space="preserve">10 June </w:t>
            </w:r>
            <w:r w:rsidRPr="00EF6A05">
              <w:rPr>
                <w:rFonts w:ascii="Arial" w:hAnsi="Arial" w:cs="Arial"/>
                <w:lang w:val="en-GB"/>
              </w:rPr>
              <w:t>202</w:t>
            </w:r>
            <w:r>
              <w:rPr>
                <w:rFonts w:ascii="Arial" w:hAnsi="Arial" w:cs="Arial"/>
                <w:lang w:val="en-GB"/>
              </w:rPr>
              <w:t>2</w:t>
            </w:r>
          </w:p>
        </w:tc>
      </w:tr>
      <w:tr w:rsidR="00146042" w:rsidRPr="00EE3716" w14:paraId="2E9843EF" w14:textId="77777777" w:rsidTr="00146042">
        <w:tc>
          <w:tcPr>
            <w:tcW w:w="4957" w:type="dxa"/>
            <w:shd w:val="clear" w:color="auto" w:fill="BFBFBF" w:themeFill="background1" w:themeFillShade="BF"/>
          </w:tcPr>
          <w:p w14:paraId="682BA7A1" w14:textId="249AAD55" w:rsidR="00146042" w:rsidRPr="00EE3716" w:rsidRDefault="00146042" w:rsidP="00201657">
            <w:pPr>
              <w:pStyle w:val="Paragrafoelenco"/>
              <w:numPr>
                <w:ilvl w:val="0"/>
                <w:numId w:val="17"/>
              </w:numPr>
              <w:spacing w:before="60" w:after="60" w:line="276" w:lineRule="auto"/>
              <w:rPr>
                <w:rFonts w:ascii="Arial" w:hAnsi="Arial" w:cs="Arial"/>
                <w:lang w:val="en-GB"/>
              </w:rPr>
            </w:pPr>
            <w:r w:rsidRPr="00EE3716">
              <w:rPr>
                <w:rFonts w:ascii="Arial" w:hAnsi="Arial" w:cs="Arial"/>
                <w:lang w:val="en-GB"/>
              </w:rPr>
              <w:t>Contract signature</w:t>
            </w:r>
          </w:p>
        </w:tc>
        <w:tc>
          <w:tcPr>
            <w:tcW w:w="3969" w:type="dxa"/>
          </w:tcPr>
          <w:p w14:paraId="6DCAC8FE" w14:textId="160BA55E" w:rsidR="00146042" w:rsidRPr="00EF6A05" w:rsidRDefault="00146042" w:rsidP="0034200F">
            <w:pPr>
              <w:spacing w:before="60" w:after="60" w:line="276" w:lineRule="auto"/>
              <w:jc w:val="center"/>
              <w:rPr>
                <w:rFonts w:ascii="Arial" w:hAnsi="Arial" w:cs="Arial"/>
                <w:lang w:val="en-GB"/>
              </w:rPr>
            </w:pPr>
            <w:r>
              <w:rPr>
                <w:rFonts w:ascii="Arial" w:hAnsi="Arial" w:cs="Arial"/>
                <w:lang w:val="en-GB"/>
              </w:rPr>
              <w:t>13</w:t>
            </w:r>
            <w:r w:rsidRPr="00EF6A05">
              <w:rPr>
                <w:rFonts w:ascii="Arial" w:hAnsi="Arial" w:cs="Arial"/>
                <w:lang w:val="en-GB"/>
              </w:rPr>
              <w:t xml:space="preserve"> </w:t>
            </w:r>
            <w:r>
              <w:rPr>
                <w:rFonts w:ascii="Arial" w:hAnsi="Arial" w:cs="Arial"/>
                <w:lang w:val="en-GB"/>
              </w:rPr>
              <w:t xml:space="preserve">June </w:t>
            </w:r>
            <w:r w:rsidRPr="00EF6A05">
              <w:rPr>
                <w:rFonts w:ascii="Arial" w:hAnsi="Arial" w:cs="Arial"/>
                <w:lang w:val="en-GB"/>
              </w:rPr>
              <w:t>202</w:t>
            </w:r>
            <w:r>
              <w:rPr>
                <w:rFonts w:ascii="Arial" w:hAnsi="Arial" w:cs="Arial"/>
                <w:lang w:val="en-GB"/>
              </w:rPr>
              <w:t>2</w:t>
            </w:r>
          </w:p>
        </w:tc>
      </w:tr>
      <w:tr w:rsidR="00146042" w:rsidRPr="00EE3716" w14:paraId="231EEB34" w14:textId="77777777" w:rsidTr="00146042">
        <w:tc>
          <w:tcPr>
            <w:tcW w:w="4957" w:type="dxa"/>
            <w:shd w:val="clear" w:color="auto" w:fill="BFBFBF" w:themeFill="background1" w:themeFillShade="BF"/>
          </w:tcPr>
          <w:p w14:paraId="237CDC85" w14:textId="45865256" w:rsidR="00146042" w:rsidRPr="00EE3716" w:rsidRDefault="00146042" w:rsidP="00E432B3">
            <w:pPr>
              <w:pStyle w:val="Paragrafoelenco"/>
              <w:numPr>
                <w:ilvl w:val="0"/>
                <w:numId w:val="17"/>
              </w:numPr>
              <w:spacing w:before="60" w:after="60"/>
              <w:rPr>
                <w:rFonts w:ascii="Arial" w:hAnsi="Arial" w:cs="Arial"/>
                <w:lang w:val="en-GB"/>
              </w:rPr>
            </w:pPr>
            <w:r w:rsidRPr="00EE3716">
              <w:rPr>
                <w:rFonts w:ascii="Arial" w:hAnsi="Arial" w:cs="Arial"/>
                <w:lang w:val="en-GB"/>
              </w:rPr>
              <w:t>Implementation of the evaluation process</w:t>
            </w:r>
          </w:p>
        </w:tc>
        <w:tc>
          <w:tcPr>
            <w:tcW w:w="3969" w:type="dxa"/>
          </w:tcPr>
          <w:p w14:paraId="0824B0CA" w14:textId="4E2474C5" w:rsidR="00146042" w:rsidRPr="00EF6A05" w:rsidRDefault="00146042" w:rsidP="0034200F">
            <w:pPr>
              <w:spacing w:before="60" w:after="60"/>
              <w:jc w:val="center"/>
              <w:rPr>
                <w:rFonts w:ascii="Arial" w:hAnsi="Arial" w:cs="Arial"/>
                <w:lang w:val="en-GB"/>
              </w:rPr>
            </w:pPr>
            <w:r>
              <w:rPr>
                <w:rFonts w:ascii="Arial" w:hAnsi="Arial" w:cs="Arial"/>
                <w:lang w:val="en-GB"/>
              </w:rPr>
              <w:t>13 June 2022 – 13 July 2022</w:t>
            </w:r>
          </w:p>
        </w:tc>
      </w:tr>
      <w:tr w:rsidR="00146042" w:rsidRPr="00EE3716" w14:paraId="262FD5BE" w14:textId="77777777" w:rsidTr="00146042">
        <w:tc>
          <w:tcPr>
            <w:tcW w:w="4957" w:type="dxa"/>
            <w:shd w:val="clear" w:color="auto" w:fill="BFBFBF" w:themeFill="background1" w:themeFillShade="BF"/>
          </w:tcPr>
          <w:p w14:paraId="26F30BCA" w14:textId="22FAF7AE" w:rsidR="00146042" w:rsidRPr="00EE3716" w:rsidRDefault="00146042" w:rsidP="002705B2">
            <w:pPr>
              <w:pStyle w:val="Paragrafoelenco"/>
              <w:numPr>
                <w:ilvl w:val="0"/>
                <w:numId w:val="17"/>
              </w:numPr>
              <w:spacing w:before="60" w:after="60" w:line="276" w:lineRule="auto"/>
              <w:rPr>
                <w:rFonts w:ascii="Arial" w:hAnsi="Arial" w:cs="Arial"/>
                <w:lang w:val="en-GB"/>
              </w:rPr>
            </w:pPr>
            <w:r w:rsidRPr="00EE3716">
              <w:rPr>
                <w:rFonts w:ascii="Arial" w:hAnsi="Arial" w:cs="Arial"/>
                <w:lang w:val="en-GB"/>
              </w:rPr>
              <w:t xml:space="preserve">Ending of </w:t>
            </w:r>
            <w:r>
              <w:rPr>
                <w:rFonts w:ascii="Arial" w:hAnsi="Arial" w:cs="Arial"/>
                <w:lang w:val="en-GB"/>
              </w:rPr>
              <w:t>RISE</w:t>
            </w:r>
            <w:r w:rsidRPr="00EE3716">
              <w:rPr>
                <w:rFonts w:ascii="Arial" w:hAnsi="Arial" w:cs="Arial"/>
                <w:lang w:val="en-GB"/>
              </w:rPr>
              <w:t xml:space="preserve"> final </w:t>
            </w:r>
            <w:r>
              <w:rPr>
                <w:rFonts w:ascii="Arial" w:hAnsi="Arial" w:cs="Arial"/>
                <w:lang w:val="en-GB"/>
              </w:rPr>
              <w:t>external e</w:t>
            </w:r>
            <w:r w:rsidRPr="00EE3716">
              <w:rPr>
                <w:rFonts w:ascii="Arial" w:hAnsi="Arial" w:cs="Arial"/>
                <w:lang w:val="en-GB"/>
              </w:rPr>
              <w:t>valuation and delivery of the output final versions</w:t>
            </w:r>
          </w:p>
        </w:tc>
        <w:tc>
          <w:tcPr>
            <w:tcW w:w="3969" w:type="dxa"/>
          </w:tcPr>
          <w:p w14:paraId="5518020C" w14:textId="0C699058" w:rsidR="00146042" w:rsidRPr="00EF6A05" w:rsidRDefault="00146042" w:rsidP="00C73545">
            <w:pPr>
              <w:spacing w:before="60" w:after="60" w:line="276" w:lineRule="auto"/>
              <w:jc w:val="center"/>
              <w:rPr>
                <w:rFonts w:ascii="Arial" w:hAnsi="Arial" w:cs="Arial"/>
                <w:lang w:val="en-GB"/>
              </w:rPr>
            </w:pPr>
            <w:r>
              <w:rPr>
                <w:rFonts w:ascii="Arial" w:hAnsi="Arial" w:cs="Arial"/>
                <w:lang w:val="en-GB"/>
              </w:rPr>
              <w:t xml:space="preserve">13 July </w:t>
            </w:r>
            <w:r w:rsidRPr="00EF6A05">
              <w:rPr>
                <w:rFonts w:ascii="Arial" w:hAnsi="Arial" w:cs="Arial"/>
                <w:lang w:val="en-GB"/>
              </w:rPr>
              <w:t>202</w:t>
            </w:r>
            <w:r>
              <w:rPr>
                <w:rFonts w:ascii="Arial" w:hAnsi="Arial" w:cs="Arial"/>
                <w:lang w:val="en-GB"/>
              </w:rPr>
              <w:t>2</w:t>
            </w:r>
          </w:p>
        </w:tc>
      </w:tr>
    </w:tbl>
    <w:p w14:paraId="35486F88" w14:textId="7168F731" w:rsidR="00F7559F" w:rsidRPr="0005388C" w:rsidRDefault="00F7559F" w:rsidP="00CD0A2F">
      <w:pPr>
        <w:rPr>
          <w:lang w:val="en-GB"/>
        </w:rPr>
      </w:pPr>
    </w:p>
    <w:p w14:paraId="62DFF6C1" w14:textId="77777777" w:rsidR="00F7559F" w:rsidRPr="0005388C" w:rsidRDefault="00F7559F" w:rsidP="00CD0A2F">
      <w:pPr>
        <w:rPr>
          <w:lang w:val="en-GB"/>
        </w:rPr>
        <w:sectPr w:rsidR="00F7559F" w:rsidRPr="0005388C" w:rsidSect="0005388C">
          <w:headerReference w:type="even" r:id="rId12"/>
          <w:headerReference w:type="default" r:id="rId13"/>
          <w:footerReference w:type="default" r:id="rId14"/>
          <w:headerReference w:type="first" r:id="rId15"/>
          <w:footerReference w:type="first" r:id="rId16"/>
          <w:pgSz w:w="12240" w:h="15840"/>
          <w:pgMar w:top="1418" w:right="1418" w:bottom="1418" w:left="1418" w:header="0" w:footer="720" w:gutter="0"/>
          <w:pgNumType w:start="1"/>
          <w:cols w:space="720"/>
          <w:titlePg/>
        </w:sectPr>
      </w:pPr>
    </w:p>
    <w:p w14:paraId="3CDF9D9E" w14:textId="77777777" w:rsidR="001F3520" w:rsidRPr="0005388C" w:rsidRDefault="001F3520" w:rsidP="001F3520">
      <w:pPr>
        <w:rPr>
          <w:b/>
          <w:u w:val="single"/>
          <w:lang w:val="en-GB"/>
        </w:rPr>
      </w:pPr>
      <w:r w:rsidRPr="0005388C">
        <w:rPr>
          <w:b/>
          <w:u w:val="single"/>
          <w:lang w:val="en-GB"/>
        </w:rPr>
        <w:lastRenderedPageBreak/>
        <w:t xml:space="preserve">Annexes: </w:t>
      </w:r>
    </w:p>
    <w:p w14:paraId="69AE84EC" w14:textId="77777777" w:rsidR="001F3520" w:rsidRPr="0005388C" w:rsidRDefault="001F3520" w:rsidP="001F3520">
      <w:pPr>
        <w:rPr>
          <w:i/>
          <w:lang w:val="en-GB"/>
        </w:rPr>
      </w:pPr>
    </w:p>
    <w:p w14:paraId="672E395C" w14:textId="128EB16C" w:rsidR="001F3520" w:rsidRPr="0005388C" w:rsidRDefault="001F3520" w:rsidP="001F3520">
      <w:pPr>
        <w:rPr>
          <w:b/>
          <w:i/>
          <w:lang w:val="en-GB"/>
        </w:rPr>
      </w:pPr>
      <w:r w:rsidRPr="0005388C">
        <w:rPr>
          <w:b/>
          <w:i/>
          <w:lang w:val="en-GB"/>
        </w:rPr>
        <w:t xml:space="preserve">Annex 1: </w:t>
      </w:r>
      <w:r w:rsidR="0049112B">
        <w:rPr>
          <w:b/>
          <w:i/>
          <w:lang w:val="en-GB"/>
        </w:rPr>
        <w:t>RISE</w:t>
      </w:r>
      <w:r w:rsidRPr="0005388C">
        <w:rPr>
          <w:b/>
          <w:i/>
          <w:lang w:val="en-GB"/>
        </w:rPr>
        <w:t xml:space="preserve"> project’s Logical Framework </w:t>
      </w:r>
    </w:p>
    <w:p w14:paraId="735B6047" w14:textId="77777777" w:rsidR="001F3520" w:rsidRPr="0005388C" w:rsidRDefault="001F3520" w:rsidP="001F3520">
      <w:pPr>
        <w:rPr>
          <w:i/>
          <w:lang w:val="en-GB"/>
        </w:rPr>
      </w:pPr>
    </w:p>
    <w:tbl>
      <w:tblPr>
        <w:tblW w:w="13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8"/>
        <w:gridCol w:w="2866"/>
        <w:gridCol w:w="2629"/>
        <w:gridCol w:w="1049"/>
        <w:gridCol w:w="1655"/>
        <w:gridCol w:w="1097"/>
        <w:gridCol w:w="1506"/>
        <w:gridCol w:w="2493"/>
      </w:tblGrid>
      <w:tr w:rsidR="00A522FA" w:rsidRPr="00A522FA" w14:paraId="78CF91F0" w14:textId="77777777" w:rsidTr="00D227A2">
        <w:trPr>
          <w:cantSplit/>
          <w:trHeight w:val="2258"/>
          <w:tblHeader/>
        </w:trPr>
        <w:tc>
          <w:tcPr>
            <w:tcW w:w="699" w:type="dxa"/>
            <w:tcBorders>
              <w:bottom w:val="single" w:sz="4" w:space="0" w:color="000000"/>
            </w:tcBorders>
            <w:shd w:val="clear" w:color="auto" w:fill="BFBFBF"/>
          </w:tcPr>
          <w:p w14:paraId="21FF6F6D" w14:textId="77777777" w:rsidR="00A522FA" w:rsidRPr="00627CF8" w:rsidRDefault="00A522FA" w:rsidP="00D227A2">
            <w:pPr>
              <w:rPr>
                <w:i/>
                <w:sz w:val="16"/>
                <w:szCs w:val="16"/>
              </w:rPr>
            </w:pPr>
          </w:p>
        </w:tc>
        <w:tc>
          <w:tcPr>
            <w:tcW w:w="2866" w:type="dxa"/>
            <w:tcBorders>
              <w:bottom w:val="single" w:sz="4" w:space="0" w:color="000000"/>
            </w:tcBorders>
            <w:shd w:val="clear" w:color="auto" w:fill="BFBFBF"/>
          </w:tcPr>
          <w:p w14:paraId="5F627420" w14:textId="77777777" w:rsidR="00A522FA" w:rsidRPr="00627CF8" w:rsidRDefault="00A522FA" w:rsidP="00D227A2">
            <w:pPr>
              <w:jc w:val="center"/>
              <w:rPr>
                <w:b/>
                <w:i/>
                <w:sz w:val="16"/>
                <w:szCs w:val="16"/>
              </w:rPr>
            </w:pPr>
            <w:r w:rsidRPr="00627CF8">
              <w:rPr>
                <w:b/>
                <w:i/>
                <w:sz w:val="16"/>
                <w:szCs w:val="16"/>
              </w:rPr>
              <w:t>Results chain</w:t>
            </w:r>
          </w:p>
        </w:tc>
        <w:tc>
          <w:tcPr>
            <w:tcW w:w="2629" w:type="dxa"/>
            <w:tcBorders>
              <w:bottom w:val="single" w:sz="4" w:space="0" w:color="000000"/>
            </w:tcBorders>
            <w:shd w:val="clear" w:color="auto" w:fill="BFBFBF"/>
          </w:tcPr>
          <w:p w14:paraId="5F0DCD0F" w14:textId="77777777" w:rsidR="00A522FA" w:rsidRPr="00627CF8" w:rsidRDefault="00A522FA" w:rsidP="00D227A2">
            <w:pPr>
              <w:jc w:val="center"/>
              <w:rPr>
                <w:b/>
                <w:i/>
                <w:sz w:val="16"/>
                <w:szCs w:val="16"/>
              </w:rPr>
            </w:pPr>
            <w:r w:rsidRPr="00627CF8">
              <w:rPr>
                <w:b/>
                <w:i/>
                <w:sz w:val="16"/>
                <w:szCs w:val="16"/>
              </w:rPr>
              <w:t>Indicator</w:t>
            </w:r>
          </w:p>
        </w:tc>
        <w:tc>
          <w:tcPr>
            <w:tcW w:w="1049" w:type="dxa"/>
            <w:tcBorders>
              <w:bottom w:val="single" w:sz="4" w:space="0" w:color="000000"/>
            </w:tcBorders>
            <w:shd w:val="clear" w:color="auto" w:fill="BFBFBF"/>
          </w:tcPr>
          <w:p w14:paraId="2F80A5B2" w14:textId="77777777" w:rsidR="00A522FA" w:rsidRPr="00627CF8" w:rsidRDefault="00A522FA" w:rsidP="00D227A2">
            <w:pPr>
              <w:jc w:val="center"/>
              <w:rPr>
                <w:b/>
                <w:i/>
                <w:sz w:val="16"/>
                <w:szCs w:val="16"/>
              </w:rPr>
            </w:pPr>
            <w:r w:rsidRPr="00627CF8">
              <w:rPr>
                <w:b/>
                <w:i/>
                <w:sz w:val="16"/>
                <w:szCs w:val="16"/>
              </w:rPr>
              <w:t xml:space="preserve">Baseline </w:t>
            </w:r>
          </w:p>
          <w:p w14:paraId="7561710E" w14:textId="77777777" w:rsidR="00A522FA" w:rsidRPr="00627CF8" w:rsidRDefault="00A522FA" w:rsidP="00D227A2">
            <w:pPr>
              <w:jc w:val="center"/>
              <w:rPr>
                <w:b/>
                <w:i/>
                <w:sz w:val="16"/>
                <w:szCs w:val="16"/>
              </w:rPr>
            </w:pPr>
            <w:r w:rsidRPr="00627CF8">
              <w:rPr>
                <w:b/>
                <w:i/>
                <w:sz w:val="16"/>
                <w:szCs w:val="16"/>
              </w:rPr>
              <w:t>(2020)</w:t>
            </w:r>
          </w:p>
        </w:tc>
        <w:tc>
          <w:tcPr>
            <w:tcW w:w="1655" w:type="dxa"/>
            <w:tcBorders>
              <w:bottom w:val="single" w:sz="4" w:space="0" w:color="000000"/>
            </w:tcBorders>
            <w:shd w:val="clear" w:color="auto" w:fill="BFBFBF"/>
          </w:tcPr>
          <w:p w14:paraId="363B2CA8" w14:textId="77777777" w:rsidR="00A522FA" w:rsidRPr="00627CF8" w:rsidRDefault="00A522FA" w:rsidP="00D227A2">
            <w:pPr>
              <w:jc w:val="center"/>
              <w:rPr>
                <w:b/>
                <w:i/>
                <w:sz w:val="16"/>
                <w:szCs w:val="16"/>
              </w:rPr>
            </w:pPr>
            <w:r w:rsidRPr="00627CF8">
              <w:rPr>
                <w:b/>
                <w:i/>
                <w:sz w:val="16"/>
                <w:szCs w:val="16"/>
              </w:rPr>
              <w:t>Target</w:t>
            </w:r>
          </w:p>
          <w:p w14:paraId="172D0B91" w14:textId="77777777" w:rsidR="00A522FA" w:rsidRPr="00627CF8" w:rsidRDefault="00A522FA" w:rsidP="00D227A2">
            <w:pPr>
              <w:jc w:val="center"/>
              <w:rPr>
                <w:b/>
                <w:i/>
                <w:sz w:val="16"/>
                <w:szCs w:val="16"/>
              </w:rPr>
            </w:pPr>
            <w:r w:rsidRPr="00627CF8">
              <w:rPr>
                <w:b/>
                <w:i/>
                <w:sz w:val="16"/>
                <w:szCs w:val="16"/>
              </w:rPr>
              <w:t>(2021)</w:t>
            </w:r>
          </w:p>
        </w:tc>
        <w:tc>
          <w:tcPr>
            <w:tcW w:w="1097" w:type="dxa"/>
            <w:tcBorders>
              <w:bottom w:val="single" w:sz="4" w:space="0" w:color="000000"/>
            </w:tcBorders>
            <w:shd w:val="clear" w:color="auto" w:fill="BFBFBF"/>
          </w:tcPr>
          <w:p w14:paraId="362167AF" w14:textId="77777777" w:rsidR="00A522FA" w:rsidRPr="00627CF8" w:rsidRDefault="00A522FA" w:rsidP="00D227A2">
            <w:pPr>
              <w:jc w:val="center"/>
              <w:rPr>
                <w:b/>
                <w:i/>
                <w:sz w:val="16"/>
                <w:szCs w:val="16"/>
              </w:rPr>
            </w:pPr>
            <w:r w:rsidRPr="00627CF8">
              <w:rPr>
                <w:b/>
                <w:i/>
                <w:sz w:val="16"/>
                <w:szCs w:val="16"/>
              </w:rPr>
              <w:t>Current value*</w:t>
            </w:r>
          </w:p>
          <w:p w14:paraId="3A936C48" w14:textId="77777777" w:rsidR="00A522FA" w:rsidRPr="00627CF8" w:rsidRDefault="00A522FA" w:rsidP="00D227A2">
            <w:pPr>
              <w:jc w:val="center"/>
              <w:rPr>
                <w:b/>
                <w:i/>
                <w:sz w:val="16"/>
                <w:szCs w:val="16"/>
              </w:rPr>
            </w:pPr>
            <w:r w:rsidRPr="00627CF8">
              <w:rPr>
                <w:b/>
                <w:i/>
                <w:sz w:val="16"/>
                <w:szCs w:val="16"/>
              </w:rPr>
              <w:t>(reference year)</w:t>
            </w:r>
          </w:p>
          <w:p w14:paraId="44ADD97A" w14:textId="77777777" w:rsidR="00A522FA" w:rsidRPr="00627CF8" w:rsidRDefault="00A522FA" w:rsidP="00D227A2">
            <w:pPr>
              <w:rPr>
                <w:b/>
                <w:i/>
                <w:sz w:val="16"/>
                <w:szCs w:val="16"/>
              </w:rPr>
            </w:pPr>
          </w:p>
        </w:tc>
        <w:tc>
          <w:tcPr>
            <w:tcW w:w="1506" w:type="dxa"/>
            <w:tcBorders>
              <w:bottom w:val="single" w:sz="4" w:space="0" w:color="000000"/>
            </w:tcBorders>
            <w:shd w:val="clear" w:color="auto" w:fill="BFBFBF"/>
          </w:tcPr>
          <w:p w14:paraId="5C7CF68F" w14:textId="77777777" w:rsidR="00A522FA" w:rsidRPr="00627CF8" w:rsidRDefault="00A522FA" w:rsidP="00D227A2">
            <w:pPr>
              <w:jc w:val="center"/>
              <w:rPr>
                <w:b/>
                <w:i/>
                <w:sz w:val="16"/>
                <w:szCs w:val="16"/>
              </w:rPr>
            </w:pPr>
            <w:r w:rsidRPr="00627CF8">
              <w:rPr>
                <w:b/>
                <w:i/>
                <w:sz w:val="16"/>
                <w:szCs w:val="16"/>
              </w:rPr>
              <w:t>Source and mean of verification</w:t>
            </w:r>
          </w:p>
        </w:tc>
        <w:tc>
          <w:tcPr>
            <w:tcW w:w="2493" w:type="dxa"/>
            <w:tcBorders>
              <w:bottom w:val="single" w:sz="4" w:space="0" w:color="000000"/>
            </w:tcBorders>
            <w:shd w:val="clear" w:color="auto" w:fill="BFBFBF"/>
          </w:tcPr>
          <w:p w14:paraId="410BB29A" w14:textId="77777777" w:rsidR="00A522FA" w:rsidRPr="00627CF8" w:rsidRDefault="00A522FA" w:rsidP="00D227A2">
            <w:pPr>
              <w:jc w:val="center"/>
              <w:rPr>
                <w:b/>
                <w:i/>
                <w:sz w:val="16"/>
                <w:szCs w:val="16"/>
              </w:rPr>
            </w:pPr>
            <w:r w:rsidRPr="00627CF8">
              <w:rPr>
                <w:b/>
                <w:i/>
                <w:sz w:val="16"/>
                <w:szCs w:val="16"/>
              </w:rPr>
              <w:t>Assumptions</w:t>
            </w:r>
          </w:p>
        </w:tc>
      </w:tr>
      <w:tr w:rsidR="00A522FA" w:rsidRPr="00A522FA" w14:paraId="26C3E501" w14:textId="77777777" w:rsidTr="00D227A2">
        <w:trPr>
          <w:trHeight w:val="2895"/>
          <w:tblHeader/>
        </w:trPr>
        <w:tc>
          <w:tcPr>
            <w:tcW w:w="699" w:type="dxa"/>
          </w:tcPr>
          <w:p w14:paraId="4E1E95C7" w14:textId="77777777" w:rsidR="00A522FA" w:rsidRPr="00627CF8" w:rsidRDefault="00A522FA" w:rsidP="00D227A2">
            <w:pPr>
              <w:tabs>
                <w:tab w:val="left" w:pos="0"/>
                <w:tab w:val="left" w:pos="132"/>
              </w:tabs>
              <w:ind w:left="113" w:right="113"/>
              <w:jc w:val="center"/>
              <w:rPr>
                <w:b/>
                <w:i/>
                <w:sz w:val="16"/>
                <w:szCs w:val="16"/>
              </w:rPr>
            </w:pPr>
            <w:r w:rsidRPr="00627CF8">
              <w:rPr>
                <w:b/>
                <w:i/>
                <w:sz w:val="16"/>
                <w:szCs w:val="16"/>
              </w:rPr>
              <w:t>Impact (</w:t>
            </w:r>
            <w:proofErr w:type="gramStart"/>
            <w:r w:rsidRPr="00627CF8">
              <w:rPr>
                <w:b/>
                <w:i/>
                <w:sz w:val="16"/>
                <w:szCs w:val="16"/>
              </w:rPr>
              <w:t>Overall  objective</w:t>
            </w:r>
            <w:proofErr w:type="gramEnd"/>
            <w:r w:rsidRPr="00627CF8">
              <w:rPr>
                <w:b/>
                <w:i/>
                <w:sz w:val="16"/>
                <w:szCs w:val="16"/>
              </w:rPr>
              <w:t xml:space="preserve"> )</w:t>
            </w:r>
          </w:p>
        </w:tc>
        <w:tc>
          <w:tcPr>
            <w:tcW w:w="2866" w:type="dxa"/>
          </w:tcPr>
          <w:p w14:paraId="0664DB39" w14:textId="77777777" w:rsidR="00A522FA" w:rsidRPr="00627CF8" w:rsidRDefault="00A522FA" w:rsidP="00D227A2">
            <w:pPr>
              <w:rPr>
                <w:sz w:val="16"/>
                <w:szCs w:val="16"/>
              </w:rPr>
            </w:pPr>
            <w:r w:rsidRPr="00627CF8">
              <w:rPr>
                <w:sz w:val="16"/>
                <w:szCs w:val="16"/>
              </w:rPr>
              <w:t>To contribute to increase economic resilience and employment opportunities for vulnerable groups in Morocco and Tunisia in response to the socio-economic challenges exacerbated by the on-going COVID-19 pandemic</w:t>
            </w:r>
          </w:p>
          <w:p w14:paraId="663ACAB5" w14:textId="77777777" w:rsidR="00A522FA" w:rsidRPr="00627CF8" w:rsidRDefault="00A522FA" w:rsidP="00D227A2">
            <w:pPr>
              <w:rPr>
                <w:i/>
                <w:sz w:val="16"/>
                <w:szCs w:val="16"/>
              </w:rPr>
            </w:pPr>
          </w:p>
          <w:p w14:paraId="787F7A03" w14:textId="77777777" w:rsidR="00A522FA" w:rsidRPr="00627CF8" w:rsidRDefault="00A522FA" w:rsidP="00D227A2">
            <w:pPr>
              <w:rPr>
                <w:i/>
                <w:sz w:val="16"/>
                <w:szCs w:val="16"/>
              </w:rPr>
            </w:pPr>
          </w:p>
        </w:tc>
        <w:tc>
          <w:tcPr>
            <w:tcW w:w="2629" w:type="dxa"/>
          </w:tcPr>
          <w:p w14:paraId="4D78B362" w14:textId="77777777" w:rsidR="00A522FA" w:rsidRPr="00627CF8" w:rsidRDefault="00A522FA" w:rsidP="00D227A2">
            <w:pPr>
              <w:rPr>
                <w:sz w:val="16"/>
                <w:szCs w:val="16"/>
              </w:rPr>
            </w:pPr>
            <w:r w:rsidRPr="00627CF8">
              <w:rPr>
                <w:sz w:val="16"/>
                <w:szCs w:val="16"/>
              </w:rPr>
              <w:t xml:space="preserve">No. of jobs created (disaggregated by gender, age and rural/urban location) </w:t>
            </w:r>
          </w:p>
          <w:p w14:paraId="2A869ED4" w14:textId="77777777" w:rsidR="00A522FA" w:rsidRPr="00627CF8" w:rsidRDefault="00A522FA" w:rsidP="00D227A2">
            <w:pPr>
              <w:rPr>
                <w:sz w:val="16"/>
                <w:szCs w:val="16"/>
              </w:rPr>
            </w:pPr>
            <w:r w:rsidRPr="00627CF8">
              <w:rPr>
                <w:sz w:val="16"/>
                <w:szCs w:val="16"/>
              </w:rPr>
              <w:t>No. / % of SEs and MSMEs that have increased their revenues/turn over and/or number of employees (disaggregated by location urban/rural, leadership w/m, employee’s w/m)</w:t>
            </w:r>
          </w:p>
          <w:p w14:paraId="0987F7E5" w14:textId="77777777" w:rsidR="00A522FA" w:rsidRPr="00627CF8" w:rsidRDefault="00A522FA" w:rsidP="00D227A2">
            <w:pPr>
              <w:rPr>
                <w:sz w:val="16"/>
                <w:szCs w:val="16"/>
              </w:rPr>
            </w:pPr>
            <w:r w:rsidRPr="00627CF8">
              <w:rPr>
                <w:sz w:val="16"/>
                <w:szCs w:val="16"/>
              </w:rPr>
              <w:t>% of SEs and MSMEs that have recovered from the lost in their revenues caused by the COVID-19 pandemic</w:t>
            </w:r>
          </w:p>
          <w:p w14:paraId="403DCD9B" w14:textId="77777777" w:rsidR="00A522FA" w:rsidRPr="00627CF8" w:rsidRDefault="00A522FA" w:rsidP="00D227A2">
            <w:pPr>
              <w:rPr>
                <w:sz w:val="16"/>
                <w:szCs w:val="16"/>
              </w:rPr>
            </w:pPr>
            <w:r w:rsidRPr="00627CF8">
              <w:rPr>
                <w:sz w:val="16"/>
                <w:szCs w:val="16"/>
              </w:rPr>
              <w:t>% of vulnerable groups (young and women) employed in targeted companies</w:t>
            </w:r>
          </w:p>
        </w:tc>
        <w:tc>
          <w:tcPr>
            <w:tcW w:w="1049" w:type="dxa"/>
          </w:tcPr>
          <w:p w14:paraId="1E057CBE" w14:textId="77777777" w:rsidR="00A522FA" w:rsidRPr="00627CF8" w:rsidRDefault="00A522FA" w:rsidP="00D227A2">
            <w:pPr>
              <w:rPr>
                <w:sz w:val="16"/>
                <w:szCs w:val="16"/>
              </w:rPr>
            </w:pPr>
            <w:r w:rsidRPr="00627CF8">
              <w:rPr>
                <w:sz w:val="16"/>
                <w:szCs w:val="16"/>
              </w:rPr>
              <w:t>0</w:t>
            </w:r>
          </w:p>
          <w:p w14:paraId="538F38CC" w14:textId="77777777" w:rsidR="00A522FA" w:rsidRPr="00627CF8" w:rsidRDefault="00A522FA" w:rsidP="00D227A2">
            <w:pPr>
              <w:rPr>
                <w:sz w:val="16"/>
                <w:szCs w:val="16"/>
              </w:rPr>
            </w:pPr>
          </w:p>
          <w:p w14:paraId="3882D7A8" w14:textId="77777777" w:rsidR="00A522FA" w:rsidRPr="00627CF8" w:rsidRDefault="00A522FA" w:rsidP="00D227A2">
            <w:pPr>
              <w:rPr>
                <w:sz w:val="16"/>
                <w:szCs w:val="16"/>
              </w:rPr>
            </w:pPr>
            <w:r w:rsidRPr="00627CF8">
              <w:rPr>
                <w:sz w:val="16"/>
                <w:szCs w:val="16"/>
              </w:rPr>
              <w:t>0</w:t>
            </w:r>
          </w:p>
          <w:p w14:paraId="0E9810F1" w14:textId="77777777" w:rsidR="00A522FA" w:rsidRPr="00627CF8" w:rsidRDefault="00A522FA" w:rsidP="00D227A2">
            <w:pPr>
              <w:rPr>
                <w:sz w:val="16"/>
                <w:szCs w:val="16"/>
              </w:rPr>
            </w:pPr>
          </w:p>
          <w:p w14:paraId="7ACE96E8" w14:textId="77777777" w:rsidR="00A522FA" w:rsidRPr="00627CF8" w:rsidRDefault="00A522FA" w:rsidP="00D227A2">
            <w:pPr>
              <w:rPr>
                <w:sz w:val="16"/>
                <w:szCs w:val="16"/>
              </w:rPr>
            </w:pPr>
          </w:p>
          <w:p w14:paraId="62804CAC" w14:textId="77777777" w:rsidR="00A522FA" w:rsidRPr="00627CF8" w:rsidRDefault="00A522FA" w:rsidP="00D227A2">
            <w:pPr>
              <w:rPr>
                <w:sz w:val="16"/>
                <w:szCs w:val="16"/>
              </w:rPr>
            </w:pPr>
          </w:p>
          <w:p w14:paraId="6F0A4F34" w14:textId="77777777" w:rsidR="00A522FA" w:rsidRPr="00627CF8" w:rsidRDefault="00A522FA" w:rsidP="00D227A2">
            <w:pPr>
              <w:rPr>
                <w:sz w:val="16"/>
                <w:szCs w:val="16"/>
              </w:rPr>
            </w:pPr>
            <w:r w:rsidRPr="00627CF8">
              <w:rPr>
                <w:sz w:val="16"/>
                <w:szCs w:val="16"/>
              </w:rPr>
              <w:t>0</w:t>
            </w:r>
          </w:p>
          <w:p w14:paraId="798D6D3B" w14:textId="77777777" w:rsidR="00A522FA" w:rsidRPr="00627CF8" w:rsidRDefault="00A522FA" w:rsidP="00D227A2">
            <w:pPr>
              <w:rPr>
                <w:sz w:val="16"/>
                <w:szCs w:val="16"/>
              </w:rPr>
            </w:pPr>
          </w:p>
          <w:p w14:paraId="41A46DA4" w14:textId="77777777" w:rsidR="00A522FA" w:rsidRPr="00627CF8" w:rsidRDefault="00A522FA" w:rsidP="00D227A2">
            <w:pPr>
              <w:rPr>
                <w:sz w:val="16"/>
                <w:szCs w:val="16"/>
                <w:highlight w:val="yellow"/>
              </w:rPr>
            </w:pPr>
            <w:r w:rsidRPr="00627CF8">
              <w:rPr>
                <w:sz w:val="16"/>
                <w:szCs w:val="16"/>
              </w:rPr>
              <w:t>TBD in mapping at baseline</w:t>
            </w:r>
          </w:p>
        </w:tc>
        <w:tc>
          <w:tcPr>
            <w:tcW w:w="1655" w:type="dxa"/>
          </w:tcPr>
          <w:p w14:paraId="5C0EF422" w14:textId="77777777" w:rsidR="00A522FA" w:rsidRPr="00627CF8" w:rsidRDefault="00A522FA" w:rsidP="00D227A2">
            <w:pPr>
              <w:rPr>
                <w:sz w:val="16"/>
                <w:szCs w:val="16"/>
              </w:rPr>
            </w:pPr>
            <w:r w:rsidRPr="00627CF8">
              <w:rPr>
                <w:sz w:val="16"/>
                <w:szCs w:val="16"/>
              </w:rPr>
              <w:t>10</w:t>
            </w:r>
          </w:p>
          <w:p w14:paraId="44B8A819" w14:textId="77777777" w:rsidR="00A522FA" w:rsidRPr="00627CF8" w:rsidRDefault="00A522FA" w:rsidP="00D227A2">
            <w:pPr>
              <w:rPr>
                <w:sz w:val="16"/>
                <w:szCs w:val="16"/>
              </w:rPr>
            </w:pPr>
          </w:p>
          <w:p w14:paraId="7B15A88F" w14:textId="77777777" w:rsidR="00A522FA" w:rsidRPr="00627CF8" w:rsidRDefault="00A522FA" w:rsidP="00D227A2">
            <w:pPr>
              <w:rPr>
                <w:sz w:val="16"/>
                <w:szCs w:val="16"/>
              </w:rPr>
            </w:pPr>
            <w:r w:rsidRPr="00627CF8">
              <w:rPr>
                <w:sz w:val="16"/>
                <w:szCs w:val="16"/>
              </w:rPr>
              <w:t>70% of the targeted SEs and MSMEs</w:t>
            </w:r>
          </w:p>
          <w:p w14:paraId="08F08238" w14:textId="77777777" w:rsidR="00A522FA" w:rsidRPr="00627CF8" w:rsidRDefault="00A522FA" w:rsidP="00D227A2">
            <w:pPr>
              <w:rPr>
                <w:sz w:val="16"/>
                <w:szCs w:val="16"/>
              </w:rPr>
            </w:pPr>
          </w:p>
          <w:p w14:paraId="0DC05306" w14:textId="77777777" w:rsidR="00A522FA" w:rsidRPr="00627CF8" w:rsidRDefault="00A522FA" w:rsidP="00D227A2">
            <w:pPr>
              <w:rPr>
                <w:sz w:val="16"/>
                <w:szCs w:val="16"/>
              </w:rPr>
            </w:pPr>
          </w:p>
          <w:p w14:paraId="263DB4E5" w14:textId="77777777" w:rsidR="00A522FA" w:rsidRPr="00627CF8" w:rsidRDefault="00A522FA" w:rsidP="00D227A2">
            <w:pPr>
              <w:rPr>
                <w:sz w:val="16"/>
                <w:szCs w:val="16"/>
              </w:rPr>
            </w:pPr>
            <w:r w:rsidRPr="00627CF8">
              <w:rPr>
                <w:sz w:val="16"/>
                <w:szCs w:val="16"/>
              </w:rPr>
              <w:t>70% of targeted SEs and MSMEs</w:t>
            </w:r>
          </w:p>
          <w:p w14:paraId="28517302" w14:textId="77777777" w:rsidR="00A522FA" w:rsidRPr="00627CF8" w:rsidRDefault="00A522FA" w:rsidP="00D227A2">
            <w:pPr>
              <w:rPr>
                <w:sz w:val="16"/>
                <w:szCs w:val="16"/>
              </w:rPr>
            </w:pPr>
          </w:p>
          <w:p w14:paraId="57B5E7F2" w14:textId="77777777" w:rsidR="00A522FA" w:rsidRPr="00627CF8" w:rsidRDefault="00A522FA" w:rsidP="00D227A2">
            <w:pPr>
              <w:rPr>
                <w:sz w:val="16"/>
                <w:szCs w:val="16"/>
              </w:rPr>
            </w:pPr>
            <w:r w:rsidRPr="00627CF8">
              <w:rPr>
                <w:sz w:val="16"/>
                <w:szCs w:val="16"/>
              </w:rPr>
              <w:t>50% of targeted youth and women</w:t>
            </w:r>
          </w:p>
          <w:p w14:paraId="78900F0B" w14:textId="77777777" w:rsidR="00A522FA" w:rsidRPr="00627CF8" w:rsidRDefault="00A522FA" w:rsidP="00D227A2">
            <w:pPr>
              <w:rPr>
                <w:sz w:val="16"/>
                <w:szCs w:val="16"/>
                <w:highlight w:val="yellow"/>
              </w:rPr>
            </w:pPr>
          </w:p>
        </w:tc>
        <w:tc>
          <w:tcPr>
            <w:tcW w:w="1097" w:type="dxa"/>
          </w:tcPr>
          <w:p w14:paraId="499E1AEC" w14:textId="77777777" w:rsidR="00A522FA" w:rsidRPr="00627CF8" w:rsidRDefault="00A522FA" w:rsidP="00D227A2">
            <w:pPr>
              <w:rPr>
                <w:sz w:val="16"/>
                <w:szCs w:val="16"/>
                <w:highlight w:val="yellow"/>
              </w:rPr>
            </w:pPr>
          </w:p>
        </w:tc>
        <w:tc>
          <w:tcPr>
            <w:tcW w:w="1506" w:type="dxa"/>
          </w:tcPr>
          <w:p w14:paraId="517BA860" w14:textId="77777777" w:rsidR="00A522FA" w:rsidRPr="00627CF8" w:rsidRDefault="00A522FA" w:rsidP="00D227A2">
            <w:pPr>
              <w:rPr>
                <w:sz w:val="16"/>
                <w:szCs w:val="16"/>
              </w:rPr>
            </w:pPr>
            <w:r w:rsidRPr="00627CF8">
              <w:rPr>
                <w:sz w:val="16"/>
                <w:szCs w:val="16"/>
              </w:rPr>
              <w:t>Activity and final reports</w:t>
            </w:r>
          </w:p>
          <w:p w14:paraId="0FF74026" w14:textId="77777777" w:rsidR="00A522FA" w:rsidRPr="00627CF8" w:rsidRDefault="00A522FA" w:rsidP="00D227A2">
            <w:pPr>
              <w:rPr>
                <w:sz w:val="16"/>
                <w:szCs w:val="16"/>
              </w:rPr>
            </w:pPr>
            <w:r w:rsidRPr="00627CF8">
              <w:rPr>
                <w:sz w:val="16"/>
                <w:szCs w:val="16"/>
              </w:rPr>
              <w:t>Results of initial survey</w:t>
            </w:r>
          </w:p>
          <w:p w14:paraId="1B649A0B" w14:textId="77777777" w:rsidR="00A522FA" w:rsidRPr="00627CF8" w:rsidRDefault="00A522FA" w:rsidP="00D227A2">
            <w:pPr>
              <w:rPr>
                <w:sz w:val="16"/>
                <w:szCs w:val="16"/>
              </w:rPr>
            </w:pPr>
            <w:r w:rsidRPr="00627CF8">
              <w:rPr>
                <w:sz w:val="16"/>
                <w:szCs w:val="16"/>
              </w:rPr>
              <w:t>Mid-term and final evaluations</w:t>
            </w:r>
          </w:p>
          <w:p w14:paraId="7D766039" w14:textId="77777777" w:rsidR="00A522FA" w:rsidRPr="00627CF8" w:rsidRDefault="00A522FA" w:rsidP="00D227A2">
            <w:pPr>
              <w:rPr>
                <w:sz w:val="16"/>
                <w:szCs w:val="16"/>
              </w:rPr>
            </w:pPr>
          </w:p>
        </w:tc>
        <w:tc>
          <w:tcPr>
            <w:tcW w:w="2493" w:type="dxa"/>
            <w:shd w:val="clear" w:color="auto" w:fill="D9D9D9"/>
          </w:tcPr>
          <w:p w14:paraId="41566ECE" w14:textId="77777777" w:rsidR="00A522FA" w:rsidRPr="00627CF8" w:rsidRDefault="00A522FA" w:rsidP="00D227A2">
            <w:pPr>
              <w:ind w:left="34"/>
              <w:rPr>
                <w:i/>
                <w:sz w:val="16"/>
                <w:szCs w:val="16"/>
              </w:rPr>
            </w:pPr>
          </w:p>
          <w:p w14:paraId="2BE5B7AB" w14:textId="77777777" w:rsidR="00A522FA" w:rsidRPr="00627CF8" w:rsidRDefault="00A522FA" w:rsidP="00D227A2">
            <w:pPr>
              <w:rPr>
                <w:i/>
                <w:sz w:val="16"/>
                <w:szCs w:val="16"/>
              </w:rPr>
            </w:pPr>
            <w:r w:rsidRPr="00627CF8">
              <w:rPr>
                <w:i/>
                <w:sz w:val="16"/>
                <w:szCs w:val="16"/>
              </w:rPr>
              <w:t>Not applicable</w:t>
            </w:r>
          </w:p>
        </w:tc>
      </w:tr>
      <w:tr w:rsidR="00A522FA" w:rsidRPr="00A522FA" w14:paraId="67A3BB8C" w14:textId="77777777" w:rsidTr="00D227A2">
        <w:trPr>
          <w:trHeight w:val="699"/>
          <w:tblHeader/>
        </w:trPr>
        <w:tc>
          <w:tcPr>
            <w:tcW w:w="699" w:type="dxa"/>
            <w:tcBorders>
              <w:bottom w:val="single" w:sz="4" w:space="0" w:color="000000"/>
            </w:tcBorders>
            <w:shd w:val="clear" w:color="auto" w:fill="D9D9D9"/>
          </w:tcPr>
          <w:p w14:paraId="44350E96" w14:textId="77777777" w:rsidR="00A522FA" w:rsidRPr="00627CF8" w:rsidRDefault="00A522FA" w:rsidP="00D227A2">
            <w:pPr>
              <w:tabs>
                <w:tab w:val="left" w:pos="0"/>
                <w:tab w:val="left" w:pos="132"/>
              </w:tabs>
              <w:ind w:left="113" w:right="113" w:hanging="101"/>
              <w:jc w:val="center"/>
              <w:rPr>
                <w:b/>
                <w:i/>
                <w:sz w:val="16"/>
                <w:szCs w:val="16"/>
              </w:rPr>
            </w:pPr>
            <w:r w:rsidRPr="00627CF8">
              <w:rPr>
                <w:b/>
                <w:i/>
                <w:sz w:val="16"/>
                <w:szCs w:val="16"/>
              </w:rPr>
              <w:t>Outcome (s) (Specific objective(s))</w:t>
            </w:r>
          </w:p>
        </w:tc>
        <w:tc>
          <w:tcPr>
            <w:tcW w:w="2866" w:type="dxa"/>
            <w:tcBorders>
              <w:bottom w:val="single" w:sz="4" w:space="0" w:color="000000"/>
            </w:tcBorders>
            <w:shd w:val="clear" w:color="auto" w:fill="auto"/>
          </w:tcPr>
          <w:p w14:paraId="427D6550" w14:textId="77777777" w:rsidR="00A522FA" w:rsidRPr="00627CF8" w:rsidRDefault="00A522FA" w:rsidP="00D227A2">
            <w:pPr>
              <w:rPr>
                <w:sz w:val="16"/>
                <w:szCs w:val="16"/>
                <w:highlight w:val="yellow"/>
              </w:rPr>
            </w:pPr>
            <w:r w:rsidRPr="00627CF8">
              <w:rPr>
                <w:sz w:val="16"/>
                <w:szCs w:val="16"/>
              </w:rPr>
              <w:t xml:space="preserve">To unleash the potential of innovative entrepreneurial activities and improve institutional, technical, social and economic conditions in Morocco and Tunisia for inclusive growth and job creation </w:t>
            </w:r>
          </w:p>
        </w:tc>
        <w:tc>
          <w:tcPr>
            <w:tcW w:w="2629" w:type="dxa"/>
            <w:tcBorders>
              <w:bottom w:val="single" w:sz="4" w:space="0" w:color="000000"/>
            </w:tcBorders>
            <w:shd w:val="clear" w:color="auto" w:fill="auto"/>
          </w:tcPr>
          <w:p w14:paraId="5FA47937" w14:textId="77777777" w:rsidR="00A522FA" w:rsidRPr="00627CF8" w:rsidRDefault="00A522FA" w:rsidP="00D227A2">
            <w:pPr>
              <w:rPr>
                <w:sz w:val="16"/>
                <w:szCs w:val="16"/>
              </w:rPr>
            </w:pPr>
            <w:r w:rsidRPr="00627CF8">
              <w:rPr>
                <w:sz w:val="16"/>
                <w:szCs w:val="16"/>
              </w:rPr>
              <w:t>No. / % of SEs, SESOs, MSMEs in targeted countries reporting that the institutional, technical, social, and economic conditions have improved</w:t>
            </w:r>
          </w:p>
          <w:p w14:paraId="43CB13F0" w14:textId="77777777" w:rsidR="00A522FA" w:rsidRPr="00627CF8" w:rsidRDefault="00A522FA" w:rsidP="00D227A2">
            <w:pPr>
              <w:rPr>
                <w:sz w:val="16"/>
                <w:szCs w:val="16"/>
              </w:rPr>
            </w:pPr>
            <w:r w:rsidRPr="00627CF8">
              <w:rPr>
                <w:sz w:val="16"/>
                <w:szCs w:val="16"/>
              </w:rPr>
              <w:t xml:space="preserve">No. of young people and women who engage in activities (debate/ training/projects etc.) related to social innovation </w:t>
            </w:r>
          </w:p>
        </w:tc>
        <w:tc>
          <w:tcPr>
            <w:tcW w:w="1049" w:type="dxa"/>
            <w:tcBorders>
              <w:bottom w:val="single" w:sz="4" w:space="0" w:color="000000"/>
            </w:tcBorders>
            <w:shd w:val="clear" w:color="auto" w:fill="auto"/>
          </w:tcPr>
          <w:p w14:paraId="60C8B9AC" w14:textId="77777777" w:rsidR="00A522FA" w:rsidRPr="00627CF8" w:rsidRDefault="00A522FA" w:rsidP="00D227A2">
            <w:pPr>
              <w:rPr>
                <w:i/>
                <w:sz w:val="16"/>
                <w:szCs w:val="16"/>
              </w:rPr>
            </w:pPr>
            <w:r w:rsidRPr="00627CF8">
              <w:rPr>
                <w:i/>
                <w:sz w:val="16"/>
                <w:szCs w:val="16"/>
              </w:rPr>
              <w:t xml:space="preserve">TBD in mapping at baseline </w:t>
            </w:r>
          </w:p>
          <w:p w14:paraId="0F87F35F" w14:textId="77777777" w:rsidR="00A522FA" w:rsidRPr="00627CF8" w:rsidRDefault="00A522FA" w:rsidP="00D227A2">
            <w:pPr>
              <w:rPr>
                <w:i/>
                <w:sz w:val="16"/>
                <w:szCs w:val="16"/>
              </w:rPr>
            </w:pPr>
          </w:p>
          <w:p w14:paraId="6D904EF6" w14:textId="77777777" w:rsidR="00A522FA" w:rsidRPr="00627CF8" w:rsidRDefault="00A522FA" w:rsidP="00D227A2">
            <w:pPr>
              <w:rPr>
                <w:i/>
                <w:sz w:val="16"/>
                <w:szCs w:val="16"/>
              </w:rPr>
            </w:pPr>
          </w:p>
          <w:p w14:paraId="54323032" w14:textId="77777777" w:rsidR="00A522FA" w:rsidRPr="00627CF8" w:rsidRDefault="00A522FA" w:rsidP="00D227A2">
            <w:pPr>
              <w:rPr>
                <w:i/>
                <w:sz w:val="16"/>
                <w:szCs w:val="16"/>
                <w:highlight w:val="yellow"/>
              </w:rPr>
            </w:pPr>
            <w:r w:rsidRPr="00627CF8">
              <w:rPr>
                <w:i/>
                <w:sz w:val="16"/>
                <w:szCs w:val="16"/>
              </w:rPr>
              <w:t>0</w:t>
            </w:r>
          </w:p>
        </w:tc>
        <w:tc>
          <w:tcPr>
            <w:tcW w:w="1655" w:type="dxa"/>
            <w:tcBorders>
              <w:bottom w:val="single" w:sz="4" w:space="0" w:color="000000"/>
            </w:tcBorders>
            <w:shd w:val="clear" w:color="auto" w:fill="auto"/>
          </w:tcPr>
          <w:p w14:paraId="246FDFAF" w14:textId="77777777" w:rsidR="00A522FA" w:rsidRPr="00627CF8" w:rsidRDefault="00A522FA" w:rsidP="00D227A2">
            <w:pPr>
              <w:rPr>
                <w:i/>
                <w:sz w:val="16"/>
                <w:szCs w:val="16"/>
              </w:rPr>
            </w:pPr>
            <w:r w:rsidRPr="00627CF8">
              <w:rPr>
                <w:i/>
                <w:sz w:val="16"/>
                <w:szCs w:val="16"/>
              </w:rPr>
              <w:t xml:space="preserve">70% of targeted SEs, SESOs and MSMEs report improved conditions </w:t>
            </w:r>
          </w:p>
          <w:p w14:paraId="72E4F72A" w14:textId="77777777" w:rsidR="00A522FA" w:rsidRPr="00627CF8" w:rsidRDefault="00A522FA" w:rsidP="00D227A2">
            <w:pPr>
              <w:rPr>
                <w:i/>
                <w:sz w:val="16"/>
                <w:szCs w:val="16"/>
              </w:rPr>
            </w:pPr>
          </w:p>
          <w:p w14:paraId="54EB081C" w14:textId="77777777" w:rsidR="00A522FA" w:rsidRPr="00627CF8" w:rsidRDefault="00A522FA" w:rsidP="00D227A2">
            <w:pPr>
              <w:rPr>
                <w:i/>
                <w:sz w:val="16"/>
                <w:szCs w:val="16"/>
              </w:rPr>
            </w:pPr>
            <w:r w:rsidRPr="00627CF8">
              <w:rPr>
                <w:i/>
                <w:sz w:val="16"/>
                <w:szCs w:val="16"/>
              </w:rPr>
              <w:t>200</w:t>
            </w:r>
          </w:p>
        </w:tc>
        <w:tc>
          <w:tcPr>
            <w:tcW w:w="1097" w:type="dxa"/>
            <w:tcBorders>
              <w:bottom w:val="single" w:sz="4" w:space="0" w:color="000000"/>
            </w:tcBorders>
          </w:tcPr>
          <w:p w14:paraId="57A2EBC5" w14:textId="77777777" w:rsidR="00A522FA" w:rsidRPr="00627CF8" w:rsidRDefault="00A522FA" w:rsidP="00D227A2">
            <w:pPr>
              <w:rPr>
                <w:i/>
                <w:sz w:val="16"/>
                <w:szCs w:val="16"/>
              </w:rPr>
            </w:pPr>
          </w:p>
        </w:tc>
        <w:tc>
          <w:tcPr>
            <w:tcW w:w="1506" w:type="dxa"/>
            <w:tcBorders>
              <w:bottom w:val="single" w:sz="4" w:space="0" w:color="000000"/>
            </w:tcBorders>
            <w:shd w:val="clear" w:color="auto" w:fill="auto"/>
          </w:tcPr>
          <w:p w14:paraId="203BB6FD" w14:textId="77777777" w:rsidR="00A522FA" w:rsidRPr="00627CF8" w:rsidRDefault="00A522FA" w:rsidP="00D227A2">
            <w:pPr>
              <w:rPr>
                <w:i/>
                <w:sz w:val="16"/>
                <w:szCs w:val="16"/>
              </w:rPr>
            </w:pPr>
            <w:r w:rsidRPr="00627CF8">
              <w:rPr>
                <w:i/>
                <w:sz w:val="16"/>
                <w:szCs w:val="16"/>
              </w:rPr>
              <w:t>Activity and final reports</w:t>
            </w:r>
          </w:p>
          <w:p w14:paraId="2DE7DA42" w14:textId="77777777" w:rsidR="00A522FA" w:rsidRPr="00627CF8" w:rsidRDefault="00A522FA" w:rsidP="00D227A2">
            <w:pPr>
              <w:rPr>
                <w:i/>
                <w:sz w:val="16"/>
                <w:szCs w:val="16"/>
              </w:rPr>
            </w:pPr>
          </w:p>
          <w:p w14:paraId="32ACE15B" w14:textId="77777777" w:rsidR="00A522FA" w:rsidRPr="00627CF8" w:rsidRDefault="00A522FA" w:rsidP="00D227A2">
            <w:pPr>
              <w:rPr>
                <w:i/>
                <w:sz w:val="16"/>
                <w:szCs w:val="16"/>
              </w:rPr>
            </w:pPr>
            <w:r w:rsidRPr="00627CF8">
              <w:rPr>
                <w:i/>
                <w:sz w:val="16"/>
                <w:szCs w:val="16"/>
              </w:rPr>
              <w:t xml:space="preserve">Mapping of initiatives and SE actors at baseline and end-line </w:t>
            </w:r>
          </w:p>
          <w:p w14:paraId="2D4E2F8F" w14:textId="77777777" w:rsidR="00A522FA" w:rsidRPr="00627CF8" w:rsidRDefault="00A522FA" w:rsidP="00D227A2">
            <w:pPr>
              <w:rPr>
                <w:i/>
                <w:sz w:val="16"/>
                <w:szCs w:val="16"/>
                <w:highlight w:val="yellow"/>
              </w:rPr>
            </w:pPr>
            <w:r w:rsidRPr="00627CF8">
              <w:rPr>
                <w:i/>
                <w:sz w:val="16"/>
                <w:szCs w:val="16"/>
              </w:rPr>
              <w:t>List of attendees to events</w:t>
            </w:r>
          </w:p>
        </w:tc>
        <w:tc>
          <w:tcPr>
            <w:tcW w:w="2493" w:type="dxa"/>
            <w:shd w:val="clear" w:color="auto" w:fill="auto"/>
          </w:tcPr>
          <w:p w14:paraId="2B835013" w14:textId="77777777" w:rsidR="00A522FA" w:rsidRPr="00627CF8" w:rsidRDefault="00A522FA" w:rsidP="00D227A2">
            <w:pPr>
              <w:rPr>
                <w:i/>
                <w:sz w:val="16"/>
                <w:szCs w:val="16"/>
                <w:highlight w:val="yellow"/>
              </w:rPr>
            </w:pPr>
            <w:r w:rsidRPr="00627CF8">
              <w:rPr>
                <w:i/>
                <w:sz w:val="16"/>
                <w:szCs w:val="16"/>
              </w:rPr>
              <w:t>Other actors address the immediate basic needs of communities that allow for target populations and their communities to actively participate in the project</w:t>
            </w:r>
          </w:p>
        </w:tc>
      </w:tr>
      <w:tr w:rsidR="00A522FA" w:rsidRPr="00A522FA" w14:paraId="5025BF19" w14:textId="77777777" w:rsidTr="00627CF8">
        <w:trPr>
          <w:trHeight w:val="983"/>
          <w:tblHeader/>
        </w:trPr>
        <w:tc>
          <w:tcPr>
            <w:tcW w:w="699" w:type="dxa"/>
            <w:shd w:val="clear" w:color="auto" w:fill="D9D9D9"/>
          </w:tcPr>
          <w:p w14:paraId="0F5ED11D" w14:textId="77777777" w:rsidR="00A522FA" w:rsidRPr="00627CF8" w:rsidRDefault="00A522FA" w:rsidP="00D227A2">
            <w:pPr>
              <w:tabs>
                <w:tab w:val="left" w:pos="0"/>
                <w:tab w:val="left" w:pos="132"/>
              </w:tabs>
              <w:ind w:left="113" w:right="113" w:hanging="101"/>
              <w:jc w:val="center"/>
              <w:rPr>
                <w:b/>
                <w:i/>
                <w:sz w:val="16"/>
                <w:szCs w:val="16"/>
              </w:rPr>
            </w:pPr>
            <w:r w:rsidRPr="00627CF8">
              <w:rPr>
                <w:b/>
                <w:i/>
                <w:sz w:val="16"/>
                <w:szCs w:val="16"/>
              </w:rPr>
              <w:lastRenderedPageBreak/>
              <w:t>Outputs</w:t>
            </w:r>
          </w:p>
        </w:tc>
        <w:tc>
          <w:tcPr>
            <w:tcW w:w="2866" w:type="dxa"/>
            <w:shd w:val="clear" w:color="auto" w:fill="FFFFFF"/>
          </w:tcPr>
          <w:p w14:paraId="4389048D" w14:textId="77777777" w:rsidR="00A522FA" w:rsidRPr="00627CF8" w:rsidRDefault="00A522FA" w:rsidP="00D227A2">
            <w:pPr>
              <w:rPr>
                <w:sz w:val="16"/>
                <w:szCs w:val="16"/>
              </w:rPr>
            </w:pPr>
            <w:r w:rsidRPr="00627CF8">
              <w:rPr>
                <w:b/>
                <w:sz w:val="16"/>
                <w:szCs w:val="16"/>
              </w:rPr>
              <w:t>Op. 1</w:t>
            </w:r>
            <w:r w:rsidRPr="00627CF8">
              <w:rPr>
                <w:sz w:val="16"/>
                <w:szCs w:val="16"/>
              </w:rPr>
              <w:t xml:space="preserve"> </w:t>
            </w:r>
            <w:r w:rsidRPr="00627CF8">
              <w:rPr>
                <w:b/>
                <w:sz w:val="16"/>
                <w:szCs w:val="16"/>
              </w:rPr>
              <w:t>Research and Analysis</w:t>
            </w:r>
            <w:r w:rsidRPr="00627CF8">
              <w:rPr>
                <w:sz w:val="16"/>
                <w:szCs w:val="16"/>
              </w:rPr>
              <w:t xml:space="preserve">  </w:t>
            </w:r>
          </w:p>
          <w:p w14:paraId="7A8065D8" w14:textId="77777777" w:rsidR="00A522FA" w:rsidRPr="00627CF8" w:rsidRDefault="00A522FA" w:rsidP="00D227A2">
            <w:pPr>
              <w:rPr>
                <w:sz w:val="16"/>
                <w:szCs w:val="16"/>
              </w:rPr>
            </w:pPr>
            <w:r w:rsidRPr="00627CF8">
              <w:rPr>
                <w:b/>
                <w:sz w:val="16"/>
                <w:szCs w:val="16"/>
              </w:rPr>
              <w:t>1.1</w:t>
            </w:r>
            <w:r w:rsidRPr="00627CF8">
              <w:rPr>
                <w:sz w:val="16"/>
                <w:szCs w:val="16"/>
              </w:rPr>
              <w:t xml:space="preserve"> SEs’, SESOs’ and MSMEs</w:t>
            </w:r>
            <w:proofErr w:type="gramStart"/>
            <w:r w:rsidRPr="00627CF8">
              <w:rPr>
                <w:sz w:val="16"/>
                <w:szCs w:val="16"/>
              </w:rPr>
              <w:t>’  capacity</w:t>
            </w:r>
            <w:proofErr w:type="gramEnd"/>
            <w:r w:rsidRPr="00627CF8">
              <w:rPr>
                <w:sz w:val="16"/>
                <w:szCs w:val="16"/>
              </w:rPr>
              <w:t xml:space="preserve"> building needs and key economic sectors are identified and </w:t>
            </w:r>
            <w:proofErr w:type="spellStart"/>
            <w:r w:rsidRPr="00627CF8">
              <w:rPr>
                <w:sz w:val="16"/>
                <w:szCs w:val="16"/>
              </w:rPr>
              <w:t>analysed</w:t>
            </w:r>
            <w:proofErr w:type="spellEnd"/>
            <w:r w:rsidRPr="00627CF8">
              <w:rPr>
                <w:sz w:val="16"/>
                <w:szCs w:val="16"/>
              </w:rPr>
              <w:t xml:space="preserve"> in Morocco and Tunisia </w:t>
            </w:r>
          </w:p>
          <w:p w14:paraId="2ACFFA65" w14:textId="77777777" w:rsidR="00A522FA" w:rsidRPr="00627CF8" w:rsidRDefault="00A522FA" w:rsidP="00D227A2">
            <w:pPr>
              <w:rPr>
                <w:sz w:val="16"/>
                <w:szCs w:val="16"/>
              </w:rPr>
            </w:pPr>
          </w:p>
          <w:p w14:paraId="07C5AFF7" w14:textId="77777777" w:rsidR="00A522FA" w:rsidRPr="00627CF8" w:rsidRDefault="00A522FA" w:rsidP="00D227A2">
            <w:pPr>
              <w:rPr>
                <w:sz w:val="16"/>
                <w:szCs w:val="16"/>
              </w:rPr>
            </w:pPr>
          </w:p>
          <w:p w14:paraId="45FC3DD8" w14:textId="77777777" w:rsidR="00A522FA" w:rsidRPr="00627CF8" w:rsidRDefault="00A522FA" w:rsidP="00D227A2">
            <w:pPr>
              <w:rPr>
                <w:sz w:val="16"/>
                <w:szCs w:val="16"/>
              </w:rPr>
            </w:pPr>
          </w:p>
          <w:p w14:paraId="78DD5A43" w14:textId="77777777" w:rsidR="00A522FA" w:rsidRPr="00627CF8" w:rsidRDefault="00A522FA" w:rsidP="00D227A2">
            <w:pPr>
              <w:rPr>
                <w:sz w:val="16"/>
                <w:szCs w:val="16"/>
              </w:rPr>
            </w:pPr>
          </w:p>
          <w:p w14:paraId="5EDCB187" w14:textId="77777777" w:rsidR="00A522FA" w:rsidRPr="00627CF8" w:rsidRDefault="00A522FA" w:rsidP="00D227A2">
            <w:pPr>
              <w:rPr>
                <w:sz w:val="16"/>
                <w:szCs w:val="16"/>
              </w:rPr>
            </w:pPr>
            <w:r w:rsidRPr="00627CF8">
              <w:rPr>
                <w:b/>
                <w:sz w:val="16"/>
                <w:szCs w:val="16"/>
              </w:rPr>
              <w:t>Op. 2</w:t>
            </w:r>
            <w:r w:rsidRPr="00627CF8">
              <w:rPr>
                <w:sz w:val="16"/>
                <w:szCs w:val="16"/>
              </w:rPr>
              <w:t xml:space="preserve"> </w:t>
            </w:r>
            <w:r w:rsidRPr="00627CF8">
              <w:rPr>
                <w:b/>
                <w:sz w:val="16"/>
                <w:szCs w:val="16"/>
              </w:rPr>
              <w:t>Capacity building and networking</w:t>
            </w:r>
            <w:r w:rsidRPr="00627CF8">
              <w:rPr>
                <w:sz w:val="16"/>
                <w:szCs w:val="16"/>
              </w:rPr>
              <w:t xml:space="preserve"> </w:t>
            </w:r>
          </w:p>
          <w:p w14:paraId="5393652E" w14:textId="77777777" w:rsidR="00A522FA" w:rsidRPr="00627CF8" w:rsidRDefault="00A522FA" w:rsidP="00D227A2">
            <w:pPr>
              <w:rPr>
                <w:sz w:val="16"/>
                <w:szCs w:val="16"/>
              </w:rPr>
            </w:pPr>
            <w:r w:rsidRPr="00627CF8">
              <w:rPr>
                <w:b/>
                <w:sz w:val="16"/>
                <w:szCs w:val="16"/>
              </w:rPr>
              <w:t>2.1</w:t>
            </w:r>
            <w:r w:rsidRPr="00627CF8">
              <w:rPr>
                <w:sz w:val="16"/>
                <w:szCs w:val="16"/>
              </w:rPr>
              <w:t xml:space="preserve"> Innovative and tailored capacity building activities are provided to Moroccan and Tunisian Social Entrepreneurship Support Organizations, Entrepreneurs and young aspiring entrepreneurs</w:t>
            </w:r>
          </w:p>
          <w:p w14:paraId="589D6715" w14:textId="77777777" w:rsidR="00A522FA" w:rsidRPr="00627CF8" w:rsidRDefault="00A522FA" w:rsidP="00D227A2">
            <w:pPr>
              <w:rPr>
                <w:sz w:val="16"/>
                <w:szCs w:val="16"/>
              </w:rPr>
            </w:pPr>
            <w:r w:rsidRPr="00627CF8">
              <w:rPr>
                <w:sz w:val="16"/>
                <w:szCs w:val="16"/>
              </w:rPr>
              <w:t xml:space="preserve">  </w:t>
            </w:r>
          </w:p>
          <w:p w14:paraId="29887483" w14:textId="77777777" w:rsidR="00A522FA" w:rsidRPr="00627CF8" w:rsidRDefault="00A522FA" w:rsidP="00D227A2">
            <w:pPr>
              <w:rPr>
                <w:sz w:val="16"/>
                <w:szCs w:val="16"/>
              </w:rPr>
            </w:pPr>
          </w:p>
          <w:p w14:paraId="72EA7DEF" w14:textId="77777777" w:rsidR="00A522FA" w:rsidRPr="00627CF8" w:rsidRDefault="00A522FA" w:rsidP="00D227A2">
            <w:pPr>
              <w:rPr>
                <w:sz w:val="16"/>
                <w:szCs w:val="16"/>
              </w:rPr>
            </w:pPr>
          </w:p>
          <w:p w14:paraId="28EE2A71" w14:textId="77777777" w:rsidR="00A522FA" w:rsidRPr="00627CF8" w:rsidRDefault="00A522FA" w:rsidP="00D227A2">
            <w:pPr>
              <w:rPr>
                <w:sz w:val="16"/>
                <w:szCs w:val="16"/>
              </w:rPr>
            </w:pPr>
          </w:p>
          <w:p w14:paraId="53DF0B30" w14:textId="77777777" w:rsidR="00A522FA" w:rsidRPr="00627CF8" w:rsidRDefault="00A522FA" w:rsidP="00D227A2">
            <w:pPr>
              <w:rPr>
                <w:sz w:val="16"/>
                <w:szCs w:val="16"/>
              </w:rPr>
            </w:pPr>
          </w:p>
          <w:p w14:paraId="2EBD1DFC" w14:textId="77777777" w:rsidR="00A522FA" w:rsidRPr="00627CF8" w:rsidRDefault="009B205E" w:rsidP="00D227A2">
            <w:pPr>
              <w:rPr>
                <w:sz w:val="16"/>
                <w:szCs w:val="16"/>
              </w:rPr>
            </w:pPr>
            <w:sdt>
              <w:sdtPr>
                <w:rPr>
                  <w:sz w:val="16"/>
                  <w:szCs w:val="16"/>
                </w:rPr>
                <w:tag w:val="goog_rdk_1"/>
                <w:id w:val="669997200"/>
              </w:sdtPr>
              <w:sdtEndPr/>
              <w:sdtContent>
                <w:r w:rsidR="00A522FA" w:rsidRPr="00627CF8">
                  <w:rPr>
                    <w:b/>
                    <w:sz w:val="16"/>
                    <w:szCs w:val="16"/>
                  </w:rPr>
                  <w:t>2.2</w:t>
                </w:r>
                <w:r w:rsidR="00A522FA" w:rsidRPr="00627CF8">
                  <w:rPr>
                    <w:sz w:val="16"/>
                    <w:szCs w:val="16"/>
                  </w:rPr>
                  <w:t xml:space="preserve"> </w:t>
                </w:r>
                <w:sdt>
                  <w:sdtPr>
                    <w:rPr>
                      <w:sz w:val="16"/>
                      <w:szCs w:val="16"/>
                    </w:rPr>
                    <w:tag w:val="goog_rdk_0"/>
                    <w:id w:val="1937092667"/>
                    <w:showingPlcHdr/>
                  </w:sdtPr>
                  <w:sdtEndPr/>
                  <w:sdtContent>
                    <w:r w:rsidR="00A522FA" w:rsidRPr="00627CF8">
                      <w:rPr>
                        <w:sz w:val="16"/>
                        <w:szCs w:val="16"/>
                      </w:rPr>
                      <w:t xml:space="preserve">     </w:t>
                    </w:r>
                  </w:sdtContent>
                </w:sdt>
              </w:sdtContent>
            </w:sdt>
            <w:sdt>
              <w:sdtPr>
                <w:rPr>
                  <w:sz w:val="16"/>
                  <w:szCs w:val="16"/>
                </w:rPr>
                <w:tag w:val="goog_rdk_4"/>
                <w:id w:val="172461546"/>
              </w:sdtPr>
              <w:sdtEndPr/>
              <w:sdtContent>
                <w:sdt>
                  <w:sdtPr>
                    <w:rPr>
                      <w:sz w:val="16"/>
                      <w:szCs w:val="16"/>
                    </w:rPr>
                    <w:tag w:val="goog_rdk_3"/>
                    <w:id w:val="-689449846"/>
                  </w:sdtPr>
                  <w:sdtEndPr/>
                  <w:sdtContent>
                    <w:r w:rsidR="00A522FA" w:rsidRPr="00627CF8">
                      <w:rPr>
                        <w:sz w:val="16"/>
                        <w:szCs w:val="16"/>
                      </w:rPr>
                      <w:t xml:space="preserve">Connecting events between employers, employment agencies, SESOs, SEs and young aspiring entrepreneurs are organized in Morocco and Tunisia </w:t>
                    </w:r>
                  </w:sdtContent>
                </w:sdt>
              </w:sdtContent>
            </w:sdt>
          </w:p>
          <w:p w14:paraId="28341574" w14:textId="77777777" w:rsidR="00A522FA" w:rsidRPr="00627CF8" w:rsidRDefault="00A522FA" w:rsidP="00D227A2">
            <w:pPr>
              <w:rPr>
                <w:b/>
                <w:sz w:val="16"/>
                <w:szCs w:val="16"/>
              </w:rPr>
            </w:pPr>
          </w:p>
          <w:p w14:paraId="7127D2DD" w14:textId="77777777" w:rsidR="00A522FA" w:rsidRPr="00627CF8" w:rsidRDefault="00A522FA" w:rsidP="00D227A2">
            <w:pPr>
              <w:rPr>
                <w:b/>
                <w:sz w:val="16"/>
                <w:szCs w:val="16"/>
              </w:rPr>
            </w:pPr>
          </w:p>
          <w:p w14:paraId="1FD14C51" w14:textId="77777777" w:rsidR="00A522FA" w:rsidRPr="00627CF8" w:rsidRDefault="00A522FA" w:rsidP="00D227A2">
            <w:pPr>
              <w:rPr>
                <w:b/>
                <w:sz w:val="16"/>
                <w:szCs w:val="16"/>
              </w:rPr>
            </w:pPr>
          </w:p>
          <w:p w14:paraId="3B6985C9" w14:textId="77777777" w:rsidR="00A522FA" w:rsidRPr="00627CF8" w:rsidRDefault="00A522FA" w:rsidP="00D227A2">
            <w:pPr>
              <w:rPr>
                <w:sz w:val="16"/>
                <w:szCs w:val="16"/>
              </w:rPr>
            </w:pPr>
            <w:r w:rsidRPr="00627CF8">
              <w:rPr>
                <w:b/>
                <w:sz w:val="16"/>
                <w:szCs w:val="16"/>
              </w:rPr>
              <w:t>2.3</w:t>
            </w:r>
            <w:r w:rsidRPr="00627CF8">
              <w:rPr>
                <w:sz w:val="16"/>
                <w:szCs w:val="16"/>
              </w:rPr>
              <w:t xml:space="preserve"> 1 study visit is organized in Italy (Tuscany) to exchange on effective business support mechanisms and policies for SEs affected by the covid-19 crisis</w:t>
            </w:r>
          </w:p>
          <w:p w14:paraId="5A3E3900" w14:textId="77777777" w:rsidR="00A522FA" w:rsidRPr="00627CF8" w:rsidRDefault="00A522FA" w:rsidP="00D227A2">
            <w:pPr>
              <w:rPr>
                <w:sz w:val="16"/>
                <w:szCs w:val="16"/>
              </w:rPr>
            </w:pPr>
            <w:r w:rsidRPr="00627CF8">
              <w:rPr>
                <w:b/>
                <w:sz w:val="16"/>
                <w:szCs w:val="16"/>
              </w:rPr>
              <w:t>Op.3</w:t>
            </w:r>
            <w:r w:rsidRPr="00627CF8">
              <w:rPr>
                <w:sz w:val="16"/>
                <w:szCs w:val="16"/>
              </w:rPr>
              <w:t xml:space="preserve"> </w:t>
            </w:r>
            <w:r w:rsidRPr="00627CF8">
              <w:rPr>
                <w:b/>
                <w:sz w:val="16"/>
                <w:szCs w:val="16"/>
              </w:rPr>
              <w:t>Learning and Dissemination</w:t>
            </w:r>
          </w:p>
          <w:p w14:paraId="201D8BB2" w14:textId="77777777" w:rsidR="00A522FA" w:rsidRPr="00627CF8" w:rsidRDefault="00A522FA" w:rsidP="00D227A2">
            <w:pPr>
              <w:rPr>
                <w:sz w:val="16"/>
                <w:szCs w:val="16"/>
              </w:rPr>
            </w:pPr>
            <w:r w:rsidRPr="00627CF8">
              <w:rPr>
                <w:b/>
                <w:sz w:val="16"/>
                <w:szCs w:val="16"/>
              </w:rPr>
              <w:t>3.1</w:t>
            </w:r>
            <w:r w:rsidRPr="00627CF8">
              <w:rPr>
                <w:sz w:val="16"/>
                <w:szCs w:val="16"/>
              </w:rPr>
              <w:t xml:space="preserve"> Best practices on supporting mechanisms for social entrepreneurs and MSMEs facing economic and health crisis are developed and widely disseminated among national, and international audiences</w:t>
            </w:r>
          </w:p>
        </w:tc>
        <w:tc>
          <w:tcPr>
            <w:tcW w:w="2629" w:type="dxa"/>
            <w:shd w:val="clear" w:color="auto" w:fill="FFFFFF"/>
          </w:tcPr>
          <w:p w14:paraId="2884E536" w14:textId="77777777" w:rsidR="00A522FA" w:rsidRPr="00627CF8" w:rsidRDefault="00A522FA" w:rsidP="00D227A2">
            <w:pPr>
              <w:rPr>
                <w:sz w:val="16"/>
                <w:szCs w:val="16"/>
              </w:rPr>
            </w:pPr>
          </w:p>
          <w:p w14:paraId="0D5A0F47" w14:textId="77777777" w:rsidR="00A522FA" w:rsidRPr="00627CF8" w:rsidRDefault="00A522FA" w:rsidP="00D227A2">
            <w:pPr>
              <w:rPr>
                <w:sz w:val="16"/>
                <w:szCs w:val="16"/>
              </w:rPr>
            </w:pPr>
            <w:r w:rsidRPr="00627CF8">
              <w:rPr>
                <w:sz w:val="16"/>
                <w:szCs w:val="16"/>
              </w:rPr>
              <w:t>No. of up-to-date analyses of target groups needs and promising economic sectors in targeted countries available (including recommendations for action)</w:t>
            </w:r>
          </w:p>
          <w:p w14:paraId="5308D548" w14:textId="77777777" w:rsidR="00A522FA" w:rsidRPr="00627CF8" w:rsidRDefault="00A522FA" w:rsidP="00D227A2">
            <w:pPr>
              <w:rPr>
                <w:sz w:val="16"/>
                <w:szCs w:val="16"/>
                <w:highlight w:val="yellow"/>
              </w:rPr>
            </w:pPr>
          </w:p>
          <w:p w14:paraId="14EB17BB" w14:textId="77777777" w:rsidR="00A522FA" w:rsidRPr="00627CF8" w:rsidRDefault="00A522FA" w:rsidP="00D227A2">
            <w:pPr>
              <w:rPr>
                <w:sz w:val="16"/>
                <w:szCs w:val="16"/>
              </w:rPr>
            </w:pPr>
            <w:r w:rsidRPr="00627CF8">
              <w:rPr>
                <w:sz w:val="16"/>
                <w:szCs w:val="16"/>
              </w:rPr>
              <w:t>No of actors involved in the survey</w:t>
            </w:r>
          </w:p>
          <w:p w14:paraId="19FA1BFB" w14:textId="77777777" w:rsidR="00A522FA" w:rsidRPr="00627CF8" w:rsidRDefault="00A522FA" w:rsidP="00D227A2">
            <w:pPr>
              <w:rPr>
                <w:sz w:val="16"/>
                <w:szCs w:val="16"/>
                <w:highlight w:val="yellow"/>
              </w:rPr>
            </w:pPr>
          </w:p>
          <w:p w14:paraId="2B1024C2" w14:textId="77777777" w:rsidR="00A522FA" w:rsidRPr="00627CF8" w:rsidRDefault="00A522FA" w:rsidP="00D227A2">
            <w:pPr>
              <w:rPr>
                <w:sz w:val="16"/>
                <w:szCs w:val="16"/>
                <w:highlight w:val="yellow"/>
              </w:rPr>
            </w:pPr>
          </w:p>
          <w:p w14:paraId="255EDF46" w14:textId="77777777" w:rsidR="00A522FA" w:rsidRPr="00627CF8" w:rsidRDefault="00A522FA" w:rsidP="00D227A2">
            <w:pPr>
              <w:rPr>
                <w:color w:val="0000FF"/>
                <w:sz w:val="16"/>
                <w:szCs w:val="16"/>
              </w:rPr>
            </w:pPr>
          </w:p>
          <w:p w14:paraId="43A84E21" w14:textId="77777777" w:rsidR="00A522FA" w:rsidRPr="00627CF8" w:rsidRDefault="00A522FA" w:rsidP="00D227A2">
            <w:pPr>
              <w:rPr>
                <w:sz w:val="16"/>
                <w:szCs w:val="16"/>
              </w:rPr>
            </w:pPr>
            <w:r w:rsidRPr="00627CF8">
              <w:rPr>
                <w:sz w:val="16"/>
                <w:szCs w:val="16"/>
              </w:rPr>
              <w:t>No of Social Entrepreneurship Support Organizations trained</w:t>
            </w:r>
          </w:p>
          <w:p w14:paraId="2ACA2FB1" w14:textId="77777777" w:rsidR="00A522FA" w:rsidRPr="00627CF8" w:rsidRDefault="00A522FA" w:rsidP="00D227A2">
            <w:pPr>
              <w:rPr>
                <w:sz w:val="16"/>
                <w:szCs w:val="16"/>
              </w:rPr>
            </w:pPr>
            <w:r w:rsidRPr="00627CF8">
              <w:rPr>
                <w:sz w:val="16"/>
                <w:szCs w:val="16"/>
              </w:rPr>
              <w:t>No of Entrepreneurs trained</w:t>
            </w:r>
          </w:p>
          <w:p w14:paraId="29945BC4" w14:textId="77777777" w:rsidR="00A522FA" w:rsidRPr="00627CF8" w:rsidRDefault="00A522FA" w:rsidP="00D227A2">
            <w:pPr>
              <w:rPr>
                <w:sz w:val="16"/>
                <w:szCs w:val="16"/>
              </w:rPr>
            </w:pPr>
            <w:r w:rsidRPr="00627CF8">
              <w:rPr>
                <w:sz w:val="16"/>
                <w:szCs w:val="16"/>
              </w:rPr>
              <w:t>No of young aspiring entrepreneur trained</w:t>
            </w:r>
          </w:p>
          <w:p w14:paraId="3B91261A" w14:textId="77777777" w:rsidR="00A522FA" w:rsidRPr="00627CF8" w:rsidRDefault="00A522FA" w:rsidP="00D227A2">
            <w:pPr>
              <w:rPr>
                <w:sz w:val="16"/>
                <w:szCs w:val="16"/>
                <w:highlight w:val="yellow"/>
              </w:rPr>
            </w:pPr>
          </w:p>
          <w:p w14:paraId="4A6F7A41" w14:textId="77777777" w:rsidR="00A522FA" w:rsidRPr="00627CF8" w:rsidRDefault="00A522FA" w:rsidP="00D227A2">
            <w:pPr>
              <w:rPr>
                <w:sz w:val="16"/>
                <w:szCs w:val="16"/>
                <w:highlight w:val="yellow"/>
              </w:rPr>
            </w:pPr>
          </w:p>
          <w:p w14:paraId="31B1DC0B" w14:textId="77777777" w:rsidR="00A522FA" w:rsidRPr="00627CF8" w:rsidRDefault="00A522FA" w:rsidP="00D227A2">
            <w:pPr>
              <w:rPr>
                <w:sz w:val="16"/>
                <w:szCs w:val="16"/>
                <w:highlight w:val="yellow"/>
              </w:rPr>
            </w:pPr>
          </w:p>
          <w:p w14:paraId="0F534FF7" w14:textId="77777777" w:rsidR="00A522FA" w:rsidRPr="00627CF8" w:rsidRDefault="00A522FA" w:rsidP="00D227A2">
            <w:pPr>
              <w:rPr>
                <w:sz w:val="16"/>
                <w:szCs w:val="16"/>
                <w:highlight w:val="yellow"/>
              </w:rPr>
            </w:pPr>
          </w:p>
          <w:p w14:paraId="0A2F7287" w14:textId="77777777" w:rsidR="00A522FA" w:rsidRPr="00627CF8" w:rsidRDefault="00A522FA" w:rsidP="00D227A2">
            <w:pPr>
              <w:rPr>
                <w:sz w:val="16"/>
                <w:szCs w:val="16"/>
              </w:rPr>
            </w:pPr>
            <w:r w:rsidRPr="00627CF8">
              <w:rPr>
                <w:sz w:val="16"/>
                <w:szCs w:val="16"/>
              </w:rPr>
              <w:t>No of matchmaking events</w:t>
            </w:r>
          </w:p>
          <w:p w14:paraId="59495692" w14:textId="77777777" w:rsidR="00A522FA" w:rsidRPr="00627CF8" w:rsidRDefault="00A522FA" w:rsidP="00D227A2">
            <w:pPr>
              <w:rPr>
                <w:sz w:val="16"/>
                <w:szCs w:val="16"/>
              </w:rPr>
            </w:pPr>
            <w:r w:rsidRPr="00627CF8">
              <w:rPr>
                <w:sz w:val="16"/>
                <w:szCs w:val="16"/>
              </w:rPr>
              <w:t xml:space="preserve">No of participants in the events (employers and job seekers) </w:t>
            </w:r>
          </w:p>
          <w:sdt>
            <w:sdtPr>
              <w:rPr>
                <w:sz w:val="16"/>
                <w:szCs w:val="16"/>
              </w:rPr>
              <w:tag w:val="goog_rdk_7"/>
              <w:id w:val="2046179076"/>
            </w:sdtPr>
            <w:sdtEndPr/>
            <w:sdtContent>
              <w:p w14:paraId="6D8AFB59" w14:textId="77777777" w:rsidR="00A522FA" w:rsidRPr="00627CF8" w:rsidRDefault="009B205E" w:rsidP="00D227A2">
                <w:pPr>
                  <w:rPr>
                    <w:sz w:val="16"/>
                    <w:szCs w:val="16"/>
                  </w:rPr>
                </w:pPr>
                <w:sdt>
                  <w:sdtPr>
                    <w:rPr>
                      <w:sz w:val="16"/>
                      <w:szCs w:val="16"/>
                    </w:rPr>
                    <w:tag w:val="goog_rdk_6"/>
                    <w:id w:val="-1266692987"/>
                  </w:sdtPr>
                  <w:sdtEndPr/>
                  <w:sdtContent>
                    <w:r w:rsidR="00A522FA" w:rsidRPr="00627CF8">
                      <w:rPr>
                        <w:sz w:val="16"/>
                        <w:szCs w:val="16"/>
                      </w:rPr>
                      <w:t>No. of participants in the incubation program organized in morocco</w:t>
                    </w:r>
                  </w:sdtContent>
                </w:sdt>
              </w:p>
            </w:sdtContent>
          </w:sdt>
          <w:p w14:paraId="07D97D25" w14:textId="77777777" w:rsidR="00A522FA" w:rsidRPr="00627CF8" w:rsidRDefault="009B205E" w:rsidP="00D227A2">
            <w:pPr>
              <w:rPr>
                <w:sz w:val="16"/>
                <w:szCs w:val="16"/>
              </w:rPr>
            </w:pPr>
            <w:sdt>
              <w:sdtPr>
                <w:rPr>
                  <w:sz w:val="16"/>
                  <w:szCs w:val="16"/>
                </w:rPr>
                <w:tag w:val="goog_rdk_9"/>
                <w:id w:val="-578441939"/>
              </w:sdtPr>
              <w:sdtEndPr/>
              <w:sdtContent>
                <w:r w:rsidR="00A522FA" w:rsidRPr="00627CF8">
                  <w:rPr>
                    <w:sz w:val="16"/>
                    <w:szCs w:val="16"/>
                  </w:rPr>
                  <w:t xml:space="preserve">No. of internships organized in Tunisia </w:t>
                </w:r>
              </w:sdtContent>
            </w:sdt>
          </w:p>
          <w:p w14:paraId="3DA2B900" w14:textId="77777777" w:rsidR="00A522FA" w:rsidRPr="00627CF8" w:rsidRDefault="00A522FA" w:rsidP="00D227A2">
            <w:pPr>
              <w:rPr>
                <w:sz w:val="16"/>
                <w:szCs w:val="16"/>
              </w:rPr>
            </w:pPr>
          </w:p>
          <w:p w14:paraId="26A0168F" w14:textId="77777777" w:rsidR="00A522FA" w:rsidRPr="00627CF8" w:rsidRDefault="00A522FA" w:rsidP="00D227A2">
            <w:pPr>
              <w:rPr>
                <w:sz w:val="16"/>
                <w:szCs w:val="16"/>
              </w:rPr>
            </w:pPr>
            <w:r w:rsidRPr="00627CF8">
              <w:rPr>
                <w:sz w:val="16"/>
                <w:szCs w:val="16"/>
              </w:rPr>
              <w:t xml:space="preserve">No of participants in the study visit (disaggregated per typology: SEs, SESOs and MSMEs) </w:t>
            </w:r>
          </w:p>
          <w:p w14:paraId="668E3274" w14:textId="77777777" w:rsidR="00A522FA" w:rsidRPr="00627CF8" w:rsidRDefault="00A522FA" w:rsidP="00D227A2">
            <w:pPr>
              <w:rPr>
                <w:sz w:val="16"/>
                <w:szCs w:val="16"/>
                <w:highlight w:val="yellow"/>
              </w:rPr>
            </w:pPr>
          </w:p>
          <w:p w14:paraId="7832896B" w14:textId="77777777" w:rsidR="00A522FA" w:rsidRPr="00627CF8" w:rsidRDefault="00A522FA" w:rsidP="00D227A2">
            <w:pPr>
              <w:rPr>
                <w:sz w:val="16"/>
                <w:szCs w:val="16"/>
              </w:rPr>
            </w:pPr>
            <w:r w:rsidRPr="00627CF8">
              <w:rPr>
                <w:sz w:val="16"/>
                <w:szCs w:val="16"/>
              </w:rPr>
              <w:t>No. of best practices identified (disaggregated per country: Tunisia, Morocco and Italy)</w:t>
            </w:r>
          </w:p>
          <w:p w14:paraId="45CEC2AF" w14:textId="77777777" w:rsidR="00A522FA" w:rsidRPr="00627CF8" w:rsidRDefault="00A522FA" w:rsidP="00D227A2">
            <w:pPr>
              <w:rPr>
                <w:sz w:val="16"/>
                <w:szCs w:val="16"/>
              </w:rPr>
            </w:pPr>
            <w:r w:rsidRPr="00627CF8">
              <w:rPr>
                <w:sz w:val="16"/>
                <w:szCs w:val="16"/>
              </w:rPr>
              <w:t>No. of public events to disseminate best practices among national and international audiences</w:t>
            </w:r>
          </w:p>
          <w:p w14:paraId="280F944F" w14:textId="77777777" w:rsidR="00A522FA" w:rsidRPr="00627CF8" w:rsidRDefault="00A522FA" w:rsidP="00D227A2">
            <w:pPr>
              <w:rPr>
                <w:sz w:val="16"/>
                <w:szCs w:val="16"/>
              </w:rPr>
            </w:pPr>
            <w:r w:rsidRPr="00627CF8">
              <w:rPr>
                <w:sz w:val="16"/>
                <w:szCs w:val="16"/>
              </w:rPr>
              <w:t xml:space="preserve">No. of initiatives and video products (platforms, social media, </w:t>
            </w:r>
            <w:r w:rsidRPr="00627CF8">
              <w:rPr>
                <w:sz w:val="16"/>
                <w:szCs w:val="16"/>
              </w:rPr>
              <w:lastRenderedPageBreak/>
              <w:t>etc.) used to disseminate best practice</w:t>
            </w:r>
          </w:p>
        </w:tc>
        <w:tc>
          <w:tcPr>
            <w:tcW w:w="1049" w:type="dxa"/>
            <w:shd w:val="clear" w:color="auto" w:fill="FFFFFF"/>
          </w:tcPr>
          <w:p w14:paraId="78B96147" w14:textId="77777777" w:rsidR="00A522FA" w:rsidRPr="00627CF8" w:rsidRDefault="00A522FA" w:rsidP="00D227A2">
            <w:pPr>
              <w:rPr>
                <w:sz w:val="16"/>
                <w:szCs w:val="16"/>
              </w:rPr>
            </w:pPr>
          </w:p>
          <w:p w14:paraId="7AD5E50A" w14:textId="77777777" w:rsidR="00A522FA" w:rsidRPr="00627CF8" w:rsidRDefault="00A522FA" w:rsidP="00D227A2">
            <w:pPr>
              <w:rPr>
                <w:sz w:val="16"/>
                <w:szCs w:val="16"/>
              </w:rPr>
            </w:pPr>
            <w:r w:rsidRPr="00627CF8">
              <w:rPr>
                <w:sz w:val="16"/>
                <w:szCs w:val="16"/>
              </w:rPr>
              <w:t>0</w:t>
            </w:r>
          </w:p>
          <w:p w14:paraId="7AC0A166" w14:textId="77777777" w:rsidR="00A522FA" w:rsidRPr="00627CF8" w:rsidRDefault="00A522FA" w:rsidP="00D227A2">
            <w:pPr>
              <w:rPr>
                <w:sz w:val="16"/>
                <w:szCs w:val="16"/>
              </w:rPr>
            </w:pPr>
          </w:p>
          <w:p w14:paraId="4AFCAE21" w14:textId="77777777" w:rsidR="00A522FA" w:rsidRPr="00627CF8" w:rsidRDefault="00A522FA" w:rsidP="00D227A2">
            <w:pPr>
              <w:rPr>
                <w:sz w:val="16"/>
                <w:szCs w:val="16"/>
              </w:rPr>
            </w:pPr>
          </w:p>
          <w:p w14:paraId="5AB10D5D" w14:textId="77777777" w:rsidR="00A522FA" w:rsidRPr="00627CF8" w:rsidRDefault="00A522FA" w:rsidP="00D227A2">
            <w:pPr>
              <w:rPr>
                <w:sz w:val="16"/>
                <w:szCs w:val="16"/>
              </w:rPr>
            </w:pPr>
          </w:p>
          <w:p w14:paraId="555A9FC5" w14:textId="77777777" w:rsidR="00A522FA" w:rsidRPr="00627CF8" w:rsidRDefault="00A522FA" w:rsidP="00D227A2">
            <w:pPr>
              <w:rPr>
                <w:sz w:val="16"/>
                <w:szCs w:val="16"/>
              </w:rPr>
            </w:pPr>
            <w:r w:rsidRPr="00627CF8">
              <w:rPr>
                <w:sz w:val="16"/>
                <w:szCs w:val="16"/>
              </w:rPr>
              <w:t>0</w:t>
            </w:r>
          </w:p>
          <w:p w14:paraId="10B0337E" w14:textId="77777777" w:rsidR="00A522FA" w:rsidRPr="00627CF8" w:rsidRDefault="00A522FA" w:rsidP="00D227A2">
            <w:pPr>
              <w:rPr>
                <w:sz w:val="16"/>
                <w:szCs w:val="16"/>
                <w:highlight w:val="yellow"/>
              </w:rPr>
            </w:pPr>
          </w:p>
          <w:p w14:paraId="52B423F7" w14:textId="77777777" w:rsidR="00A522FA" w:rsidRPr="00627CF8" w:rsidRDefault="00A522FA" w:rsidP="00D227A2">
            <w:pPr>
              <w:rPr>
                <w:sz w:val="16"/>
                <w:szCs w:val="16"/>
                <w:highlight w:val="yellow"/>
              </w:rPr>
            </w:pPr>
          </w:p>
          <w:p w14:paraId="63D4A799" w14:textId="77777777" w:rsidR="00A522FA" w:rsidRPr="00627CF8" w:rsidRDefault="00A522FA" w:rsidP="00D227A2">
            <w:pPr>
              <w:rPr>
                <w:sz w:val="16"/>
                <w:szCs w:val="16"/>
                <w:highlight w:val="yellow"/>
              </w:rPr>
            </w:pPr>
          </w:p>
          <w:p w14:paraId="702E95DC" w14:textId="77777777" w:rsidR="00A522FA" w:rsidRPr="00627CF8" w:rsidRDefault="00A522FA" w:rsidP="00D227A2">
            <w:pPr>
              <w:rPr>
                <w:sz w:val="16"/>
                <w:szCs w:val="16"/>
                <w:highlight w:val="yellow"/>
              </w:rPr>
            </w:pPr>
          </w:p>
          <w:p w14:paraId="46380DBC" w14:textId="77777777" w:rsidR="00A522FA" w:rsidRPr="00627CF8" w:rsidRDefault="00A522FA" w:rsidP="00D227A2">
            <w:pPr>
              <w:rPr>
                <w:sz w:val="16"/>
                <w:szCs w:val="16"/>
              </w:rPr>
            </w:pPr>
            <w:r w:rsidRPr="00627CF8">
              <w:rPr>
                <w:sz w:val="16"/>
                <w:szCs w:val="16"/>
              </w:rPr>
              <w:t>0</w:t>
            </w:r>
          </w:p>
          <w:p w14:paraId="6F73C607" w14:textId="77777777" w:rsidR="00A522FA" w:rsidRPr="00627CF8" w:rsidRDefault="00A522FA" w:rsidP="00D227A2">
            <w:pPr>
              <w:rPr>
                <w:sz w:val="16"/>
                <w:szCs w:val="16"/>
              </w:rPr>
            </w:pPr>
          </w:p>
          <w:p w14:paraId="4780E77D" w14:textId="77777777" w:rsidR="00A522FA" w:rsidRPr="00627CF8" w:rsidRDefault="00A522FA" w:rsidP="00D227A2">
            <w:pPr>
              <w:rPr>
                <w:sz w:val="16"/>
                <w:szCs w:val="16"/>
              </w:rPr>
            </w:pPr>
            <w:r w:rsidRPr="00627CF8">
              <w:rPr>
                <w:sz w:val="16"/>
                <w:szCs w:val="16"/>
              </w:rPr>
              <w:t>0</w:t>
            </w:r>
          </w:p>
          <w:p w14:paraId="373D8472" w14:textId="77777777" w:rsidR="00A522FA" w:rsidRPr="00627CF8" w:rsidRDefault="00A522FA" w:rsidP="00D227A2">
            <w:pPr>
              <w:rPr>
                <w:sz w:val="16"/>
                <w:szCs w:val="16"/>
              </w:rPr>
            </w:pPr>
          </w:p>
          <w:p w14:paraId="4E0EE1AE" w14:textId="77777777" w:rsidR="00A522FA" w:rsidRPr="00627CF8" w:rsidRDefault="00A522FA" w:rsidP="00D227A2">
            <w:pPr>
              <w:rPr>
                <w:sz w:val="16"/>
                <w:szCs w:val="16"/>
              </w:rPr>
            </w:pPr>
            <w:r w:rsidRPr="00627CF8">
              <w:rPr>
                <w:sz w:val="16"/>
                <w:szCs w:val="16"/>
              </w:rPr>
              <w:t>0</w:t>
            </w:r>
          </w:p>
          <w:p w14:paraId="2BF4A901" w14:textId="77777777" w:rsidR="00A522FA" w:rsidRPr="00627CF8" w:rsidRDefault="00A522FA" w:rsidP="00D227A2">
            <w:pPr>
              <w:rPr>
                <w:sz w:val="16"/>
                <w:szCs w:val="16"/>
                <w:highlight w:val="yellow"/>
              </w:rPr>
            </w:pPr>
          </w:p>
          <w:p w14:paraId="64044834" w14:textId="77777777" w:rsidR="00A522FA" w:rsidRPr="00627CF8" w:rsidRDefault="00A522FA" w:rsidP="00D227A2">
            <w:pPr>
              <w:rPr>
                <w:sz w:val="16"/>
                <w:szCs w:val="16"/>
                <w:highlight w:val="yellow"/>
              </w:rPr>
            </w:pPr>
          </w:p>
          <w:p w14:paraId="1352DF9D" w14:textId="77777777" w:rsidR="00A522FA" w:rsidRPr="00627CF8" w:rsidRDefault="00A522FA" w:rsidP="00D227A2">
            <w:pPr>
              <w:rPr>
                <w:sz w:val="16"/>
                <w:szCs w:val="16"/>
                <w:highlight w:val="yellow"/>
              </w:rPr>
            </w:pPr>
          </w:p>
          <w:p w14:paraId="6D595303" w14:textId="77777777" w:rsidR="00A522FA" w:rsidRPr="00627CF8" w:rsidRDefault="00A522FA" w:rsidP="00D227A2">
            <w:pPr>
              <w:rPr>
                <w:sz w:val="16"/>
                <w:szCs w:val="16"/>
                <w:highlight w:val="yellow"/>
              </w:rPr>
            </w:pPr>
          </w:p>
          <w:p w14:paraId="16D29726" w14:textId="77777777" w:rsidR="00A522FA" w:rsidRPr="00627CF8" w:rsidRDefault="00A522FA" w:rsidP="00D227A2">
            <w:pPr>
              <w:rPr>
                <w:sz w:val="16"/>
                <w:szCs w:val="16"/>
              </w:rPr>
            </w:pPr>
            <w:r w:rsidRPr="00627CF8">
              <w:rPr>
                <w:sz w:val="16"/>
                <w:szCs w:val="16"/>
              </w:rPr>
              <w:t>0</w:t>
            </w:r>
          </w:p>
          <w:p w14:paraId="27FD466D" w14:textId="77777777" w:rsidR="00A522FA" w:rsidRPr="00627CF8" w:rsidRDefault="00A522FA" w:rsidP="00D227A2">
            <w:pPr>
              <w:rPr>
                <w:sz w:val="16"/>
                <w:szCs w:val="16"/>
              </w:rPr>
            </w:pPr>
            <w:r w:rsidRPr="00627CF8">
              <w:rPr>
                <w:sz w:val="16"/>
                <w:szCs w:val="16"/>
              </w:rPr>
              <w:t>0</w:t>
            </w:r>
          </w:p>
          <w:p w14:paraId="3A839139" w14:textId="77777777" w:rsidR="00A522FA" w:rsidRPr="00627CF8" w:rsidRDefault="00A522FA" w:rsidP="00D227A2">
            <w:pPr>
              <w:rPr>
                <w:sz w:val="16"/>
                <w:szCs w:val="16"/>
              </w:rPr>
            </w:pPr>
          </w:p>
          <w:p w14:paraId="64671870" w14:textId="77777777" w:rsidR="00A522FA" w:rsidRPr="00627CF8" w:rsidRDefault="00A522FA" w:rsidP="00D227A2">
            <w:pPr>
              <w:rPr>
                <w:sz w:val="16"/>
                <w:szCs w:val="16"/>
              </w:rPr>
            </w:pPr>
            <w:r w:rsidRPr="00627CF8">
              <w:rPr>
                <w:sz w:val="16"/>
                <w:szCs w:val="16"/>
              </w:rPr>
              <w:t>0</w:t>
            </w:r>
          </w:p>
          <w:p w14:paraId="62216DA2" w14:textId="77777777" w:rsidR="00A522FA" w:rsidRPr="00627CF8" w:rsidRDefault="00A522FA" w:rsidP="00D227A2">
            <w:pPr>
              <w:rPr>
                <w:sz w:val="16"/>
                <w:szCs w:val="16"/>
              </w:rPr>
            </w:pPr>
            <w:r w:rsidRPr="00627CF8">
              <w:rPr>
                <w:sz w:val="16"/>
                <w:szCs w:val="16"/>
              </w:rPr>
              <w:t>0</w:t>
            </w:r>
          </w:p>
          <w:p w14:paraId="3777BDBD" w14:textId="77777777" w:rsidR="00A522FA" w:rsidRPr="00627CF8" w:rsidRDefault="00A522FA" w:rsidP="00D227A2">
            <w:pPr>
              <w:rPr>
                <w:sz w:val="16"/>
                <w:szCs w:val="16"/>
                <w:highlight w:val="yellow"/>
              </w:rPr>
            </w:pPr>
          </w:p>
          <w:p w14:paraId="07B6C5FE" w14:textId="77777777" w:rsidR="00A522FA" w:rsidRPr="00627CF8" w:rsidRDefault="00A522FA" w:rsidP="00D227A2">
            <w:pPr>
              <w:rPr>
                <w:sz w:val="16"/>
                <w:szCs w:val="16"/>
                <w:highlight w:val="yellow"/>
              </w:rPr>
            </w:pPr>
          </w:p>
          <w:p w14:paraId="09D65BF2" w14:textId="77777777" w:rsidR="00A522FA" w:rsidRPr="00627CF8" w:rsidRDefault="00A522FA" w:rsidP="00D227A2">
            <w:pPr>
              <w:rPr>
                <w:sz w:val="16"/>
                <w:szCs w:val="16"/>
                <w:highlight w:val="yellow"/>
              </w:rPr>
            </w:pPr>
          </w:p>
          <w:p w14:paraId="7F920F01" w14:textId="77777777" w:rsidR="00A522FA" w:rsidRPr="00627CF8" w:rsidRDefault="00A522FA" w:rsidP="00D227A2">
            <w:pPr>
              <w:rPr>
                <w:sz w:val="16"/>
                <w:szCs w:val="16"/>
              </w:rPr>
            </w:pPr>
          </w:p>
          <w:p w14:paraId="21568D21" w14:textId="77777777" w:rsidR="00A522FA" w:rsidRPr="00627CF8" w:rsidRDefault="00A522FA" w:rsidP="00D227A2">
            <w:pPr>
              <w:rPr>
                <w:sz w:val="16"/>
                <w:szCs w:val="16"/>
              </w:rPr>
            </w:pPr>
          </w:p>
          <w:p w14:paraId="1070F6E5" w14:textId="77777777" w:rsidR="00A522FA" w:rsidRPr="00627CF8" w:rsidRDefault="00A522FA" w:rsidP="00D227A2">
            <w:pPr>
              <w:rPr>
                <w:sz w:val="16"/>
                <w:szCs w:val="16"/>
              </w:rPr>
            </w:pPr>
          </w:p>
          <w:p w14:paraId="58BC62BE" w14:textId="77777777" w:rsidR="00A522FA" w:rsidRPr="00627CF8" w:rsidRDefault="00A522FA" w:rsidP="00D227A2">
            <w:pPr>
              <w:rPr>
                <w:sz w:val="16"/>
                <w:szCs w:val="16"/>
              </w:rPr>
            </w:pPr>
            <w:r w:rsidRPr="00627CF8">
              <w:rPr>
                <w:sz w:val="16"/>
                <w:szCs w:val="16"/>
              </w:rPr>
              <w:t>0</w:t>
            </w:r>
          </w:p>
          <w:p w14:paraId="4E24EBAA" w14:textId="77777777" w:rsidR="00A522FA" w:rsidRPr="00627CF8" w:rsidRDefault="00A522FA" w:rsidP="00D227A2">
            <w:pPr>
              <w:rPr>
                <w:sz w:val="16"/>
                <w:szCs w:val="16"/>
              </w:rPr>
            </w:pPr>
          </w:p>
          <w:p w14:paraId="7971AE06" w14:textId="77777777" w:rsidR="00A522FA" w:rsidRPr="00627CF8" w:rsidRDefault="00A522FA" w:rsidP="00D227A2">
            <w:pPr>
              <w:rPr>
                <w:sz w:val="16"/>
                <w:szCs w:val="16"/>
              </w:rPr>
            </w:pPr>
            <w:r w:rsidRPr="00627CF8">
              <w:rPr>
                <w:sz w:val="16"/>
                <w:szCs w:val="16"/>
              </w:rPr>
              <w:t>0</w:t>
            </w:r>
          </w:p>
          <w:p w14:paraId="192E1125" w14:textId="77777777" w:rsidR="00A522FA" w:rsidRPr="00627CF8" w:rsidRDefault="00A522FA" w:rsidP="00D227A2">
            <w:pPr>
              <w:rPr>
                <w:sz w:val="16"/>
                <w:szCs w:val="16"/>
              </w:rPr>
            </w:pPr>
          </w:p>
          <w:p w14:paraId="175480C0" w14:textId="77777777" w:rsidR="00A522FA" w:rsidRPr="00627CF8" w:rsidRDefault="00A522FA" w:rsidP="00D227A2">
            <w:pPr>
              <w:rPr>
                <w:sz w:val="16"/>
                <w:szCs w:val="16"/>
                <w:highlight w:val="yellow"/>
              </w:rPr>
            </w:pPr>
            <w:r w:rsidRPr="00627CF8">
              <w:rPr>
                <w:sz w:val="16"/>
                <w:szCs w:val="16"/>
              </w:rPr>
              <w:t>0</w:t>
            </w:r>
          </w:p>
        </w:tc>
        <w:tc>
          <w:tcPr>
            <w:tcW w:w="1655" w:type="dxa"/>
            <w:shd w:val="clear" w:color="auto" w:fill="FFFFFF"/>
          </w:tcPr>
          <w:p w14:paraId="1FDC0418" w14:textId="77777777" w:rsidR="00A522FA" w:rsidRPr="00627CF8" w:rsidRDefault="00A522FA" w:rsidP="00D227A2">
            <w:pPr>
              <w:rPr>
                <w:sz w:val="16"/>
                <w:szCs w:val="16"/>
              </w:rPr>
            </w:pPr>
          </w:p>
          <w:p w14:paraId="5695C4FD" w14:textId="77777777" w:rsidR="00A522FA" w:rsidRPr="00627CF8" w:rsidRDefault="00A522FA" w:rsidP="00D227A2">
            <w:pPr>
              <w:rPr>
                <w:sz w:val="16"/>
                <w:szCs w:val="16"/>
              </w:rPr>
            </w:pPr>
            <w:r w:rsidRPr="00627CF8">
              <w:rPr>
                <w:sz w:val="16"/>
                <w:szCs w:val="16"/>
              </w:rPr>
              <w:t xml:space="preserve">2 </w:t>
            </w:r>
          </w:p>
          <w:p w14:paraId="4AB3078F" w14:textId="77777777" w:rsidR="00A522FA" w:rsidRPr="00627CF8" w:rsidRDefault="00A522FA" w:rsidP="00D227A2">
            <w:pPr>
              <w:rPr>
                <w:sz w:val="16"/>
                <w:szCs w:val="16"/>
              </w:rPr>
            </w:pPr>
          </w:p>
          <w:p w14:paraId="5135D722" w14:textId="77777777" w:rsidR="00A522FA" w:rsidRPr="00627CF8" w:rsidRDefault="00A522FA" w:rsidP="00D227A2">
            <w:pPr>
              <w:rPr>
                <w:sz w:val="16"/>
                <w:szCs w:val="16"/>
              </w:rPr>
            </w:pPr>
          </w:p>
          <w:p w14:paraId="198B198E" w14:textId="77777777" w:rsidR="00A522FA" w:rsidRPr="00627CF8" w:rsidRDefault="00A522FA" w:rsidP="00D227A2">
            <w:pPr>
              <w:rPr>
                <w:sz w:val="16"/>
                <w:szCs w:val="16"/>
              </w:rPr>
            </w:pPr>
          </w:p>
          <w:p w14:paraId="08602D23" w14:textId="204A466C" w:rsidR="00A522FA" w:rsidRPr="00627CF8" w:rsidRDefault="00A522FA" w:rsidP="00D227A2">
            <w:pPr>
              <w:rPr>
                <w:sz w:val="16"/>
                <w:szCs w:val="16"/>
              </w:rPr>
            </w:pPr>
            <w:r w:rsidRPr="00627CF8">
              <w:rPr>
                <w:sz w:val="16"/>
                <w:szCs w:val="16"/>
              </w:rPr>
              <w:t>100 (50 Tunisia, 50 M</w:t>
            </w:r>
            <w:r w:rsidR="00627CF8" w:rsidRPr="00627CF8">
              <w:rPr>
                <w:sz w:val="16"/>
                <w:szCs w:val="16"/>
              </w:rPr>
              <w:t>o</w:t>
            </w:r>
            <w:r w:rsidRPr="00627CF8">
              <w:rPr>
                <w:sz w:val="16"/>
                <w:szCs w:val="16"/>
              </w:rPr>
              <w:t>rocco)</w:t>
            </w:r>
          </w:p>
          <w:p w14:paraId="6CB0554E" w14:textId="77777777" w:rsidR="00A522FA" w:rsidRPr="00627CF8" w:rsidRDefault="00A522FA" w:rsidP="00D227A2">
            <w:pPr>
              <w:rPr>
                <w:sz w:val="16"/>
                <w:szCs w:val="16"/>
                <w:highlight w:val="yellow"/>
              </w:rPr>
            </w:pPr>
          </w:p>
          <w:p w14:paraId="43C57704" w14:textId="77777777" w:rsidR="00A522FA" w:rsidRPr="00627CF8" w:rsidRDefault="00A522FA" w:rsidP="00D227A2">
            <w:pPr>
              <w:rPr>
                <w:sz w:val="16"/>
                <w:szCs w:val="16"/>
                <w:highlight w:val="yellow"/>
              </w:rPr>
            </w:pPr>
          </w:p>
          <w:p w14:paraId="09739AAA" w14:textId="77777777" w:rsidR="00A522FA" w:rsidRPr="00627CF8" w:rsidRDefault="00A522FA" w:rsidP="00D227A2">
            <w:pPr>
              <w:rPr>
                <w:sz w:val="16"/>
                <w:szCs w:val="16"/>
                <w:highlight w:val="yellow"/>
              </w:rPr>
            </w:pPr>
          </w:p>
          <w:p w14:paraId="330126CD" w14:textId="77777777" w:rsidR="00A522FA" w:rsidRPr="00627CF8" w:rsidRDefault="00A522FA" w:rsidP="00D227A2">
            <w:pPr>
              <w:rPr>
                <w:sz w:val="16"/>
                <w:szCs w:val="16"/>
              </w:rPr>
            </w:pPr>
            <w:r w:rsidRPr="00627CF8">
              <w:rPr>
                <w:sz w:val="16"/>
                <w:szCs w:val="16"/>
              </w:rPr>
              <w:t xml:space="preserve">25 SESOs in Morocco and 15 in Tunisia </w:t>
            </w:r>
          </w:p>
          <w:p w14:paraId="4E3A6568" w14:textId="77777777" w:rsidR="00A522FA" w:rsidRPr="00627CF8" w:rsidRDefault="00A522FA" w:rsidP="00D227A2">
            <w:pPr>
              <w:rPr>
                <w:sz w:val="16"/>
                <w:szCs w:val="16"/>
              </w:rPr>
            </w:pPr>
            <w:r w:rsidRPr="00627CF8">
              <w:rPr>
                <w:sz w:val="16"/>
                <w:szCs w:val="16"/>
              </w:rPr>
              <w:t>15 entrepreneurs in Morocco and 15 in Tunisia</w:t>
            </w:r>
          </w:p>
          <w:p w14:paraId="315125F1" w14:textId="77777777" w:rsidR="00A522FA" w:rsidRPr="00627CF8" w:rsidRDefault="00A522FA" w:rsidP="00D227A2">
            <w:pPr>
              <w:rPr>
                <w:sz w:val="16"/>
                <w:szCs w:val="16"/>
              </w:rPr>
            </w:pPr>
            <w:r w:rsidRPr="00627CF8">
              <w:rPr>
                <w:sz w:val="16"/>
                <w:szCs w:val="16"/>
              </w:rPr>
              <w:t>50 young aspiring entrepreneurs in Morocco and 50 in Tunisia</w:t>
            </w:r>
          </w:p>
          <w:p w14:paraId="11295C41" w14:textId="77777777" w:rsidR="00A522FA" w:rsidRPr="00627CF8" w:rsidRDefault="00A522FA" w:rsidP="00D227A2">
            <w:pPr>
              <w:rPr>
                <w:sz w:val="16"/>
                <w:szCs w:val="16"/>
                <w:highlight w:val="yellow"/>
              </w:rPr>
            </w:pPr>
          </w:p>
          <w:p w14:paraId="7AC4EAF3" w14:textId="77777777" w:rsidR="00A522FA" w:rsidRPr="00627CF8" w:rsidRDefault="00A522FA" w:rsidP="00D227A2">
            <w:pPr>
              <w:rPr>
                <w:sz w:val="16"/>
                <w:szCs w:val="16"/>
                <w:highlight w:val="yellow"/>
              </w:rPr>
            </w:pPr>
          </w:p>
          <w:p w14:paraId="6F765519" w14:textId="77777777" w:rsidR="00A522FA" w:rsidRPr="00627CF8" w:rsidRDefault="00A522FA" w:rsidP="00D227A2">
            <w:pPr>
              <w:rPr>
                <w:sz w:val="16"/>
                <w:szCs w:val="16"/>
              </w:rPr>
            </w:pPr>
            <w:r w:rsidRPr="00627CF8">
              <w:rPr>
                <w:sz w:val="16"/>
                <w:szCs w:val="16"/>
              </w:rPr>
              <w:t>4 (2 in Morocco and 2 in Tunisia)</w:t>
            </w:r>
          </w:p>
          <w:p w14:paraId="29ABA4C8" w14:textId="77777777" w:rsidR="00A522FA" w:rsidRPr="00627CF8" w:rsidRDefault="00A522FA" w:rsidP="00D227A2">
            <w:pPr>
              <w:rPr>
                <w:sz w:val="16"/>
                <w:szCs w:val="16"/>
              </w:rPr>
            </w:pPr>
            <w:r w:rsidRPr="00627CF8">
              <w:rPr>
                <w:sz w:val="16"/>
                <w:szCs w:val="16"/>
              </w:rPr>
              <w:t>100 per country</w:t>
            </w:r>
          </w:p>
          <w:p w14:paraId="38DD5A82" w14:textId="77777777" w:rsidR="00A522FA" w:rsidRPr="00627CF8" w:rsidRDefault="00A522FA" w:rsidP="00D227A2">
            <w:pPr>
              <w:rPr>
                <w:sz w:val="16"/>
                <w:szCs w:val="16"/>
              </w:rPr>
            </w:pPr>
          </w:p>
          <w:p w14:paraId="78149B14" w14:textId="58805A6E" w:rsidR="00A522FA" w:rsidRPr="00627CF8" w:rsidRDefault="00A522FA" w:rsidP="00D227A2">
            <w:pPr>
              <w:rPr>
                <w:sz w:val="16"/>
                <w:szCs w:val="16"/>
              </w:rPr>
            </w:pPr>
            <w:r w:rsidRPr="00627CF8">
              <w:rPr>
                <w:sz w:val="16"/>
                <w:szCs w:val="16"/>
              </w:rPr>
              <w:t>25 in Morocco</w:t>
            </w:r>
          </w:p>
          <w:p w14:paraId="498E53A3" w14:textId="77777777" w:rsidR="00A522FA" w:rsidRPr="00627CF8" w:rsidRDefault="00A522FA" w:rsidP="00D227A2">
            <w:pPr>
              <w:rPr>
                <w:sz w:val="16"/>
                <w:szCs w:val="16"/>
              </w:rPr>
            </w:pPr>
            <w:r w:rsidRPr="00627CF8">
              <w:rPr>
                <w:sz w:val="16"/>
                <w:szCs w:val="16"/>
              </w:rPr>
              <w:t>25 in Tunisia</w:t>
            </w:r>
          </w:p>
          <w:p w14:paraId="742B7A57" w14:textId="77777777" w:rsidR="00A522FA" w:rsidRPr="00627CF8" w:rsidRDefault="00A522FA" w:rsidP="00D227A2">
            <w:pPr>
              <w:rPr>
                <w:sz w:val="16"/>
                <w:szCs w:val="16"/>
              </w:rPr>
            </w:pPr>
          </w:p>
          <w:p w14:paraId="43014B8C" w14:textId="77777777" w:rsidR="00A522FA" w:rsidRPr="00627CF8" w:rsidRDefault="00A522FA" w:rsidP="00D227A2">
            <w:pPr>
              <w:rPr>
                <w:sz w:val="16"/>
                <w:szCs w:val="16"/>
              </w:rPr>
            </w:pPr>
          </w:p>
          <w:p w14:paraId="23BC2216" w14:textId="77777777" w:rsidR="00A522FA" w:rsidRPr="00627CF8" w:rsidRDefault="00A522FA" w:rsidP="00D227A2">
            <w:pPr>
              <w:rPr>
                <w:sz w:val="16"/>
                <w:szCs w:val="16"/>
              </w:rPr>
            </w:pPr>
            <w:bookmarkStart w:id="2" w:name="_Hlk93924526"/>
            <w:r w:rsidRPr="00627CF8">
              <w:rPr>
                <w:sz w:val="16"/>
                <w:szCs w:val="16"/>
              </w:rPr>
              <w:t>100 (50 in Morocco and 50 in Tunisia)</w:t>
            </w:r>
          </w:p>
          <w:bookmarkEnd w:id="2"/>
          <w:p w14:paraId="037472DF" w14:textId="77777777" w:rsidR="00A522FA" w:rsidRPr="00627CF8" w:rsidRDefault="00A522FA" w:rsidP="00D227A2">
            <w:pPr>
              <w:rPr>
                <w:sz w:val="16"/>
                <w:szCs w:val="16"/>
              </w:rPr>
            </w:pPr>
          </w:p>
          <w:p w14:paraId="12029D08" w14:textId="77777777" w:rsidR="00A522FA" w:rsidRPr="00627CF8" w:rsidRDefault="00A522FA" w:rsidP="00D227A2">
            <w:pPr>
              <w:rPr>
                <w:sz w:val="16"/>
                <w:szCs w:val="16"/>
              </w:rPr>
            </w:pPr>
            <w:bookmarkStart w:id="3" w:name="_heading=h.gjdgxs" w:colFirst="0" w:colLast="0"/>
            <w:bookmarkEnd w:id="3"/>
          </w:p>
          <w:p w14:paraId="094EEFAF" w14:textId="77777777" w:rsidR="00A522FA" w:rsidRPr="00627CF8" w:rsidRDefault="00A522FA" w:rsidP="00D227A2">
            <w:pPr>
              <w:rPr>
                <w:sz w:val="16"/>
                <w:szCs w:val="16"/>
              </w:rPr>
            </w:pPr>
            <w:r w:rsidRPr="00627CF8">
              <w:rPr>
                <w:sz w:val="16"/>
                <w:szCs w:val="16"/>
              </w:rPr>
              <w:t>15 (5 in Morocco, 5 in Tunisia and 5 in Italy)</w:t>
            </w:r>
          </w:p>
          <w:p w14:paraId="344DD3C2" w14:textId="77777777" w:rsidR="00A522FA" w:rsidRPr="00627CF8" w:rsidRDefault="00A522FA" w:rsidP="00D227A2">
            <w:pPr>
              <w:rPr>
                <w:sz w:val="16"/>
                <w:szCs w:val="16"/>
              </w:rPr>
            </w:pPr>
          </w:p>
          <w:p w14:paraId="28C18262" w14:textId="77777777" w:rsidR="00A522FA" w:rsidRPr="00627CF8" w:rsidRDefault="00A522FA" w:rsidP="00D227A2">
            <w:pPr>
              <w:rPr>
                <w:sz w:val="16"/>
                <w:szCs w:val="16"/>
              </w:rPr>
            </w:pPr>
            <w:r w:rsidRPr="00627CF8">
              <w:rPr>
                <w:sz w:val="16"/>
                <w:szCs w:val="16"/>
              </w:rPr>
              <w:t>9 (3 per country)</w:t>
            </w:r>
          </w:p>
          <w:p w14:paraId="22B3B954" w14:textId="77777777" w:rsidR="00A522FA" w:rsidRPr="00627CF8" w:rsidRDefault="00A522FA" w:rsidP="00D227A2">
            <w:pPr>
              <w:rPr>
                <w:sz w:val="16"/>
                <w:szCs w:val="16"/>
              </w:rPr>
            </w:pPr>
          </w:p>
          <w:p w14:paraId="63D9892E" w14:textId="77777777" w:rsidR="00A522FA" w:rsidRPr="00627CF8" w:rsidRDefault="00A522FA" w:rsidP="00D227A2">
            <w:pPr>
              <w:rPr>
                <w:sz w:val="16"/>
                <w:szCs w:val="16"/>
              </w:rPr>
            </w:pPr>
            <w:r w:rsidRPr="00627CF8">
              <w:rPr>
                <w:sz w:val="16"/>
                <w:szCs w:val="16"/>
              </w:rPr>
              <w:t>3</w:t>
            </w:r>
          </w:p>
          <w:p w14:paraId="2B70965C" w14:textId="77777777" w:rsidR="00A522FA" w:rsidRPr="00627CF8" w:rsidRDefault="00A522FA" w:rsidP="00D227A2">
            <w:pPr>
              <w:rPr>
                <w:color w:val="0000FF"/>
                <w:sz w:val="16"/>
                <w:szCs w:val="16"/>
                <w:highlight w:val="yellow"/>
              </w:rPr>
            </w:pPr>
          </w:p>
          <w:p w14:paraId="19450970" w14:textId="77777777" w:rsidR="00A522FA" w:rsidRPr="00627CF8" w:rsidRDefault="00A522FA" w:rsidP="00D227A2">
            <w:pPr>
              <w:rPr>
                <w:color w:val="0000FF"/>
                <w:sz w:val="16"/>
                <w:szCs w:val="16"/>
              </w:rPr>
            </w:pPr>
          </w:p>
          <w:p w14:paraId="0887C224" w14:textId="77777777" w:rsidR="00A522FA" w:rsidRPr="00627CF8" w:rsidRDefault="00A522FA" w:rsidP="00D227A2">
            <w:pPr>
              <w:rPr>
                <w:color w:val="0000FF"/>
                <w:sz w:val="16"/>
                <w:szCs w:val="16"/>
              </w:rPr>
            </w:pPr>
          </w:p>
          <w:p w14:paraId="5B2F983F" w14:textId="77777777" w:rsidR="00A522FA" w:rsidRPr="00627CF8" w:rsidRDefault="00A522FA" w:rsidP="00D227A2">
            <w:pPr>
              <w:rPr>
                <w:sz w:val="16"/>
                <w:szCs w:val="16"/>
                <w:highlight w:val="yellow"/>
              </w:rPr>
            </w:pPr>
          </w:p>
        </w:tc>
        <w:tc>
          <w:tcPr>
            <w:tcW w:w="1097" w:type="dxa"/>
            <w:shd w:val="clear" w:color="auto" w:fill="FFFFFF"/>
          </w:tcPr>
          <w:p w14:paraId="4BF0996E" w14:textId="77777777" w:rsidR="00A522FA" w:rsidRPr="00627CF8" w:rsidRDefault="00A522FA" w:rsidP="00D227A2">
            <w:pPr>
              <w:rPr>
                <w:sz w:val="16"/>
                <w:szCs w:val="16"/>
                <w:highlight w:val="yellow"/>
              </w:rPr>
            </w:pPr>
          </w:p>
        </w:tc>
        <w:tc>
          <w:tcPr>
            <w:tcW w:w="1506" w:type="dxa"/>
            <w:shd w:val="clear" w:color="auto" w:fill="FFFFFF"/>
          </w:tcPr>
          <w:p w14:paraId="683AE40E" w14:textId="77777777" w:rsidR="00A522FA" w:rsidRPr="00627CF8" w:rsidRDefault="00A522FA" w:rsidP="00D227A2">
            <w:pPr>
              <w:rPr>
                <w:sz w:val="16"/>
                <w:szCs w:val="16"/>
                <w:highlight w:val="yellow"/>
              </w:rPr>
            </w:pPr>
          </w:p>
          <w:p w14:paraId="364BD7C9" w14:textId="77777777" w:rsidR="00A522FA" w:rsidRPr="00627CF8" w:rsidRDefault="00A522FA" w:rsidP="00D227A2">
            <w:pPr>
              <w:rPr>
                <w:color w:val="0000FF"/>
                <w:sz w:val="16"/>
                <w:szCs w:val="16"/>
              </w:rPr>
            </w:pPr>
          </w:p>
          <w:p w14:paraId="16A206AD" w14:textId="77777777" w:rsidR="00A522FA" w:rsidRPr="00627CF8" w:rsidRDefault="00A522FA" w:rsidP="00D227A2">
            <w:pPr>
              <w:rPr>
                <w:sz w:val="16"/>
                <w:szCs w:val="16"/>
              </w:rPr>
            </w:pPr>
            <w:r w:rsidRPr="00627CF8">
              <w:rPr>
                <w:sz w:val="16"/>
                <w:szCs w:val="16"/>
              </w:rPr>
              <w:t>Report of the Survey Database, Activity report</w:t>
            </w:r>
          </w:p>
          <w:p w14:paraId="60E6C75A" w14:textId="77777777" w:rsidR="00A522FA" w:rsidRPr="00627CF8" w:rsidRDefault="00A522FA" w:rsidP="00D227A2">
            <w:pPr>
              <w:rPr>
                <w:sz w:val="16"/>
                <w:szCs w:val="16"/>
                <w:highlight w:val="yellow"/>
              </w:rPr>
            </w:pPr>
          </w:p>
          <w:p w14:paraId="107AC3DB" w14:textId="77777777" w:rsidR="00A522FA" w:rsidRPr="00627CF8" w:rsidRDefault="00A522FA" w:rsidP="00D227A2">
            <w:pPr>
              <w:rPr>
                <w:sz w:val="16"/>
                <w:szCs w:val="16"/>
                <w:highlight w:val="yellow"/>
              </w:rPr>
            </w:pPr>
          </w:p>
          <w:p w14:paraId="50B85B36" w14:textId="77777777" w:rsidR="00A522FA" w:rsidRPr="00627CF8" w:rsidRDefault="00A522FA" w:rsidP="00D227A2">
            <w:pPr>
              <w:rPr>
                <w:sz w:val="16"/>
                <w:szCs w:val="16"/>
                <w:highlight w:val="yellow"/>
              </w:rPr>
            </w:pPr>
          </w:p>
          <w:p w14:paraId="4B8FF85D" w14:textId="77777777" w:rsidR="00A522FA" w:rsidRPr="00627CF8" w:rsidRDefault="00A522FA" w:rsidP="00D227A2">
            <w:pPr>
              <w:rPr>
                <w:sz w:val="16"/>
                <w:szCs w:val="16"/>
                <w:highlight w:val="yellow"/>
              </w:rPr>
            </w:pPr>
          </w:p>
          <w:p w14:paraId="6D37E824" w14:textId="77777777" w:rsidR="00A522FA" w:rsidRPr="00627CF8" w:rsidRDefault="00A522FA" w:rsidP="00D227A2">
            <w:pPr>
              <w:rPr>
                <w:sz w:val="16"/>
                <w:szCs w:val="16"/>
              </w:rPr>
            </w:pPr>
            <w:r w:rsidRPr="00627CF8">
              <w:rPr>
                <w:sz w:val="16"/>
                <w:szCs w:val="16"/>
              </w:rPr>
              <w:t>Training attendance records</w:t>
            </w:r>
          </w:p>
          <w:p w14:paraId="14D19D8C" w14:textId="77777777" w:rsidR="00A522FA" w:rsidRPr="00627CF8" w:rsidRDefault="00A522FA" w:rsidP="00D227A2">
            <w:pPr>
              <w:rPr>
                <w:sz w:val="16"/>
                <w:szCs w:val="16"/>
              </w:rPr>
            </w:pPr>
            <w:r w:rsidRPr="00627CF8">
              <w:rPr>
                <w:sz w:val="16"/>
                <w:szCs w:val="16"/>
              </w:rPr>
              <w:t xml:space="preserve">Post-training evaluation forms </w:t>
            </w:r>
          </w:p>
          <w:p w14:paraId="4895D010" w14:textId="77777777" w:rsidR="00A522FA" w:rsidRPr="00627CF8" w:rsidRDefault="00A522FA" w:rsidP="00D227A2">
            <w:pPr>
              <w:rPr>
                <w:sz w:val="16"/>
                <w:szCs w:val="16"/>
              </w:rPr>
            </w:pPr>
            <w:r w:rsidRPr="00627CF8">
              <w:rPr>
                <w:sz w:val="16"/>
                <w:szCs w:val="16"/>
              </w:rPr>
              <w:t>Activity and progress reports</w:t>
            </w:r>
          </w:p>
          <w:p w14:paraId="365BC53D" w14:textId="77777777" w:rsidR="00A522FA" w:rsidRPr="00627CF8" w:rsidRDefault="00A522FA" w:rsidP="00D227A2">
            <w:pPr>
              <w:rPr>
                <w:sz w:val="16"/>
                <w:szCs w:val="16"/>
                <w:highlight w:val="yellow"/>
              </w:rPr>
            </w:pPr>
          </w:p>
          <w:p w14:paraId="79AA7D50" w14:textId="77777777" w:rsidR="00A522FA" w:rsidRPr="00627CF8" w:rsidRDefault="00A522FA" w:rsidP="00D227A2">
            <w:pPr>
              <w:rPr>
                <w:sz w:val="16"/>
                <w:szCs w:val="16"/>
                <w:highlight w:val="yellow"/>
              </w:rPr>
            </w:pPr>
          </w:p>
          <w:p w14:paraId="1C966332" w14:textId="77777777" w:rsidR="00A522FA" w:rsidRPr="00627CF8" w:rsidRDefault="00A522FA" w:rsidP="00D227A2">
            <w:pPr>
              <w:rPr>
                <w:sz w:val="16"/>
                <w:szCs w:val="16"/>
                <w:highlight w:val="yellow"/>
              </w:rPr>
            </w:pPr>
          </w:p>
          <w:p w14:paraId="506835D4" w14:textId="77777777" w:rsidR="00A522FA" w:rsidRPr="00627CF8" w:rsidRDefault="00A522FA" w:rsidP="00D227A2">
            <w:pPr>
              <w:rPr>
                <w:sz w:val="16"/>
                <w:szCs w:val="16"/>
                <w:highlight w:val="yellow"/>
              </w:rPr>
            </w:pPr>
          </w:p>
          <w:p w14:paraId="48E5D67D" w14:textId="77777777" w:rsidR="00A522FA" w:rsidRPr="00627CF8" w:rsidRDefault="00A522FA" w:rsidP="00D227A2">
            <w:pPr>
              <w:rPr>
                <w:sz w:val="16"/>
                <w:szCs w:val="16"/>
              </w:rPr>
            </w:pPr>
            <w:r w:rsidRPr="00627CF8">
              <w:rPr>
                <w:sz w:val="16"/>
                <w:szCs w:val="16"/>
              </w:rPr>
              <w:t>Attendance records, activity and progress reports, meeting minutes</w:t>
            </w:r>
          </w:p>
          <w:p w14:paraId="34625666" w14:textId="77777777" w:rsidR="00A522FA" w:rsidRPr="00627CF8" w:rsidRDefault="00A522FA" w:rsidP="00D227A2">
            <w:pPr>
              <w:rPr>
                <w:sz w:val="16"/>
                <w:szCs w:val="16"/>
              </w:rPr>
            </w:pPr>
            <w:r w:rsidRPr="00627CF8">
              <w:rPr>
                <w:sz w:val="16"/>
                <w:szCs w:val="16"/>
              </w:rPr>
              <w:t xml:space="preserve">Internship agreements with the companies </w:t>
            </w:r>
          </w:p>
          <w:p w14:paraId="3B994A7E" w14:textId="77777777" w:rsidR="00A522FA" w:rsidRPr="00627CF8" w:rsidRDefault="00A522FA" w:rsidP="00D227A2">
            <w:pPr>
              <w:rPr>
                <w:sz w:val="16"/>
                <w:szCs w:val="16"/>
                <w:highlight w:val="yellow"/>
              </w:rPr>
            </w:pPr>
          </w:p>
          <w:p w14:paraId="02CB8989" w14:textId="77777777" w:rsidR="00A522FA" w:rsidRPr="00627CF8" w:rsidRDefault="00A522FA" w:rsidP="00D227A2">
            <w:pPr>
              <w:rPr>
                <w:sz w:val="16"/>
                <w:szCs w:val="16"/>
                <w:highlight w:val="yellow"/>
              </w:rPr>
            </w:pPr>
          </w:p>
          <w:p w14:paraId="5568045E" w14:textId="77777777" w:rsidR="00A522FA" w:rsidRPr="00627CF8" w:rsidRDefault="00A522FA" w:rsidP="00D227A2">
            <w:pPr>
              <w:rPr>
                <w:sz w:val="16"/>
                <w:szCs w:val="16"/>
              </w:rPr>
            </w:pPr>
          </w:p>
          <w:p w14:paraId="127C5B73" w14:textId="77777777" w:rsidR="00A522FA" w:rsidRPr="00627CF8" w:rsidRDefault="00A522FA" w:rsidP="00D227A2">
            <w:pPr>
              <w:rPr>
                <w:sz w:val="16"/>
                <w:szCs w:val="16"/>
              </w:rPr>
            </w:pPr>
            <w:r w:rsidRPr="00627CF8">
              <w:rPr>
                <w:sz w:val="16"/>
                <w:szCs w:val="16"/>
              </w:rPr>
              <w:t>Monitoring and activity reports</w:t>
            </w:r>
          </w:p>
          <w:p w14:paraId="47CD1854" w14:textId="77777777" w:rsidR="00A522FA" w:rsidRPr="00627CF8" w:rsidRDefault="00A522FA" w:rsidP="00D227A2">
            <w:pPr>
              <w:rPr>
                <w:sz w:val="16"/>
                <w:szCs w:val="16"/>
              </w:rPr>
            </w:pPr>
            <w:r w:rsidRPr="00627CF8">
              <w:rPr>
                <w:sz w:val="16"/>
                <w:szCs w:val="16"/>
              </w:rPr>
              <w:t xml:space="preserve">List of attendees in public events </w:t>
            </w:r>
          </w:p>
          <w:p w14:paraId="222B2848" w14:textId="77777777" w:rsidR="00A522FA" w:rsidRPr="00627CF8" w:rsidRDefault="00A522FA" w:rsidP="00D227A2">
            <w:pPr>
              <w:rPr>
                <w:sz w:val="16"/>
                <w:szCs w:val="16"/>
                <w:highlight w:val="yellow"/>
              </w:rPr>
            </w:pPr>
            <w:r w:rsidRPr="00627CF8">
              <w:rPr>
                <w:sz w:val="16"/>
                <w:szCs w:val="16"/>
              </w:rPr>
              <w:t>Media reports</w:t>
            </w:r>
          </w:p>
        </w:tc>
        <w:tc>
          <w:tcPr>
            <w:tcW w:w="2493" w:type="dxa"/>
            <w:shd w:val="clear" w:color="auto" w:fill="auto"/>
          </w:tcPr>
          <w:p w14:paraId="6CB51CDB" w14:textId="77777777" w:rsidR="00A522FA" w:rsidRPr="00627CF8" w:rsidRDefault="00A522FA" w:rsidP="00D227A2">
            <w:pPr>
              <w:rPr>
                <w:i/>
                <w:sz w:val="16"/>
                <w:szCs w:val="16"/>
              </w:rPr>
            </w:pPr>
          </w:p>
          <w:p w14:paraId="7B21016E" w14:textId="77777777" w:rsidR="00A522FA" w:rsidRPr="00627CF8" w:rsidRDefault="00A522FA" w:rsidP="00D227A2">
            <w:pPr>
              <w:rPr>
                <w:i/>
                <w:sz w:val="16"/>
                <w:szCs w:val="16"/>
              </w:rPr>
            </w:pPr>
          </w:p>
          <w:p w14:paraId="3C40CD2D" w14:textId="77777777" w:rsidR="00A522FA" w:rsidRPr="00627CF8" w:rsidRDefault="00A522FA" w:rsidP="00D227A2">
            <w:pPr>
              <w:rPr>
                <w:i/>
                <w:sz w:val="16"/>
                <w:szCs w:val="16"/>
              </w:rPr>
            </w:pPr>
          </w:p>
          <w:p w14:paraId="1D0C06B3" w14:textId="77777777" w:rsidR="00A522FA" w:rsidRPr="00627CF8" w:rsidRDefault="00A522FA" w:rsidP="00D227A2">
            <w:pPr>
              <w:rPr>
                <w:i/>
                <w:sz w:val="16"/>
                <w:szCs w:val="16"/>
              </w:rPr>
            </w:pPr>
          </w:p>
          <w:p w14:paraId="7169C236" w14:textId="77777777" w:rsidR="00A522FA" w:rsidRPr="00627CF8" w:rsidRDefault="00A522FA" w:rsidP="00D227A2">
            <w:pPr>
              <w:rPr>
                <w:i/>
                <w:sz w:val="16"/>
                <w:szCs w:val="16"/>
              </w:rPr>
            </w:pPr>
          </w:p>
          <w:p w14:paraId="014C92DF" w14:textId="77777777" w:rsidR="00A522FA" w:rsidRPr="00627CF8" w:rsidRDefault="00A522FA" w:rsidP="00D227A2">
            <w:pPr>
              <w:rPr>
                <w:i/>
                <w:sz w:val="16"/>
                <w:szCs w:val="16"/>
              </w:rPr>
            </w:pPr>
          </w:p>
          <w:p w14:paraId="71AB3539" w14:textId="77777777" w:rsidR="00A522FA" w:rsidRPr="00627CF8" w:rsidRDefault="00A522FA" w:rsidP="00D227A2">
            <w:pPr>
              <w:rPr>
                <w:i/>
                <w:sz w:val="16"/>
                <w:szCs w:val="16"/>
                <w:highlight w:val="yellow"/>
              </w:rPr>
            </w:pPr>
            <w:r w:rsidRPr="00627CF8">
              <w:rPr>
                <w:i/>
                <w:sz w:val="16"/>
                <w:szCs w:val="16"/>
              </w:rPr>
              <w:t xml:space="preserve">Target groups are committed to improve their performance and to innovate through new support services and partnerships to achieve greater impact and outreach by overcoming the COVID-19 related crisis </w:t>
            </w:r>
          </w:p>
        </w:tc>
      </w:tr>
    </w:tbl>
    <w:p w14:paraId="1DC814AA" w14:textId="77777777" w:rsidR="001F3520" w:rsidRPr="0005388C" w:rsidRDefault="001F3520" w:rsidP="00CD0A2F">
      <w:pPr>
        <w:sectPr w:rsidR="001F3520" w:rsidRPr="0005388C" w:rsidSect="00BF7654">
          <w:headerReference w:type="even" r:id="rId17"/>
          <w:headerReference w:type="default" r:id="rId18"/>
          <w:headerReference w:type="first" r:id="rId19"/>
          <w:footerReference w:type="first" r:id="rId20"/>
          <w:pgSz w:w="15840" w:h="12240" w:orient="landscape"/>
          <w:pgMar w:top="1440" w:right="1440" w:bottom="1440" w:left="1440" w:header="0" w:footer="720" w:gutter="0"/>
          <w:cols w:space="720"/>
          <w:titlePg/>
          <w:docGrid w:linePitch="299"/>
        </w:sectPr>
      </w:pPr>
    </w:p>
    <w:p w14:paraId="0196E479" w14:textId="29C0B5D0" w:rsidR="001F3520" w:rsidRPr="0005388C" w:rsidRDefault="001F3520" w:rsidP="001F3520">
      <w:pPr>
        <w:rPr>
          <w:b/>
          <w:lang w:val="en-GB"/>
        </w:rPr>
      </w:pPr>
      <w:r w:rsidRPr="0074370B">
        <w:rPr>
          <w:b/>
          <w:i/>
          <w:lang w:val="en-GB"/>
        </w:rPr>
        <w:lastRenderedPageBreak/>
        <w:t>Annex 2: List of the partner</w:t>
      </w:r>
      <w:r w:rsidR="008548D4">
        <w:rPr>
          <w:b/>
          <w:i/>
          <w:lang w:val="en-GB"/>
        </w:rPr>
        <w:t>s</w:t>
      </w:r>
      <w:r w:rsidRPr="0074370B">
        <w:rPr>
          <w:b/>
          <w:i/>
          <w:lang w:val="en-GB"/>
        </w:rPr>
        <w:t xml:space="preserve"> for each count</w:t>
      </w:r>
      <w:r w:rsidR="00627CF8">
        <w:rPr>
          <w:b/>
          <w:i/>
          <w:lang w:val="en-GB"/>
        </w:rPr>
        <w:t>r</w:t>
      </w:r>
      <w:r w:rsidRPr="0074370B">
        <w:rPr>
          <w:b/>
          <w:i/>
          <w:lang w:val="en-GB"/>
        </w:rPr>
        <w:t>y</w:t>
      </w:r>
    </w:p>
    <w:p w14:paraId="14C79C06" w14:textId="19AE7117" w:rsidR="001F3520" w:rsidRPr="0074370B" w:rsidRDefault="001F3520" w:rsidP="001F3520">
      <w:pPr>
        <w:rPr>
          <w:b/>
          <w:lang w:val="en-GB"/>
        </w:rPr>
      </w:pPr>
    </w:p>
    <w:p w14:paraId="48B95025" w14:textId="543540C4" w:rsidR="001F3520" w:rsidRPr="0005388C" w:rsidRDefault="001F3520" w:rsidP="001F3520">
      <w:pPr>
        <w:rPr>
          <w:lang w:val="en-GB"/>
        </w:rPr>
      </w:pPr>
    </w:p>
    <w:tbl>
      <w:tblPr>
        <w:tblStyle w:val="Grigliatabella"/>
        <w:tblW w:w="9493" w:type="dxa"/>
        <w:tblLook w:val="04A0" w:firstRow="1" w:lastRow="0" w:firstColumn="1" w:lastColumn="0" w:noHBand="0" w:noVBand="1"/>
      </w:tblPr>
      <w:tblGrid>
        <w:gridCol w:w="2689"/>
        <w:gridCol w:w="6804"/>
      </w:tblGrid>
      <w:tr w:rsidR="008548D4" w:rsidRPr="0005388C" w14:paraId="76B16EB1" w14:textId="2008CC8A" w:rsidTr="008548D4">
        <w:tc>
          <w:tcPr>
            <w:tcW w:w="2689" w:type="dxa"/>
          </w:tcPr>
          <w:p w14:paraId="0844891A" w14:textId="1A028F00" w:rsidR="008548D4" w:rsidRPr="0005388C" w:rsidRDefault="008548D4" w:rsidP="00A94138">
            <w:pPr>
              <w:spacing w:line="259" w:lineRule="auto"/>
              <w:rPr>
                <w:rFonts w:ascii="Arial" w:hAnsi="Arial" w:cs="Arial"/>
                <w:b/>
                <w:lang w:val="en-GB"/>
              </w:rPr>
            </w:pPr>
            <w:r w:rsidRPr="0005388C">
              <w:rPr>
                <w:rFonts w:ascii="Arial" w:hAnsi="Arial" w:cs="Arial"/>
                <w:b/>
                <w:lang w:val="en-GB"/>
              </w:rPr>
              <w:t>Country</w:t>
            </w:r>
          </w:p>
        </w:tc>
        <w:tc>
          <w:tcPr>
            <w:tcW w:w="6804" w:type="dxa"/>
          </w:tcPr>
          <w:p w14:paraId="484C6A95" w14:textId="51EEE779" w:rsidR="008548D4" w:rsidRPr="0005388C" w:rsidRDefault="008548D4" w:rsidP="00A94138">
            <w:pPr>
              <w:spacing w:line="259" w:lineRule="auto"/>
              <w:rPr>
                <w:rFonts w:ascii="Arial" w:hAnsi="Arial" w:cs="Arial"/>
                <w:b/>
                <w:lang w:val="en-GB"/>
              </w:rPr>
            </w:pPr>
            <w:r w:rsidRPr="0005388C">
              <w:rPr>
                <w:rFonts w:ascii="Arial" w:hAnsi="Arial" w:cs="Arial"/>
                <w:b/>
                <w:lang w:val="en-GB"/>
              </w:rPr>
              <w:t xml:space="preserve">Project Management Unit </w:t>
            </w:r>
          </w:p>
        </w:tc>
      </w:tr>
      <w:tr w:rsidR="008548D4" w:rsidRPr="0005388C" w14:paraId="08382D9D" w14:textId="77777777" w:rsidTr="008548D4">
        <w:tc>
          <w:tcPr>
            <w:tcW w:w="2689" w:type="dxa"/>
          </w:tcPr>
          <w:p w14:paraId="5FE98859" w14:textId="5A2B23E3" w:rsidR="008548D4" w:rsidRPr="008548D4" w:rsidRDefault="008548D4" w:rsidP="00A94138">
            <w:pPr>
              <w:spacing w:line="259" w:lineRule="auto"/>
              <w:rPr>
                <w:rFonts w:ascii="Arial" w:hAnsi="Arial" w:cs="Arial"/>
                <w:lang w:val="en-GB"/>
              </w:rPr>
            </w:pPr>
            <w:r w:rsidRPr="008548D4">
              <w:rPr>
                <w:rFonts w:ascii="Arial" w:hAnsi="Arial" w:cs="Arial"/>
                <w:lang w:val="en-GB"/>
              </w:rPr>
              <w:t>EU</w:t>
            </w:r>
          </w:p>
        </w:tc>
        <w:tc>
          <w:tcPr>
            <w:tcW w:w="6804" w:type="dxa"/>
          </w:tcPr>
          <w:p w14:paraId="1D20A3CA" w14:textId="57FC8C60" w:rsidR="008548D4" w:rsidRPr="008548D4" w:rsidRDefault="008548D4" w:rsidP="00A94138">
            <w:pPr>
              <w:spacing w:line="259" w:lineRule="auto"/>
              <w:rPr>
                <w:rFonts w:ascii="Arial" w:hAnsi="Arial" w:cs="Arial"/>
                <w:lang w:val="en-GB"/>
              </w:rPr>
            </w:pPr>
            <w:r w:rsidRPr="008548D4">
              <w:rPr>
                <w:rFonts w:ascii="Arial" w:hAnsi="Arial" w:cs="Arial"/>
                <w:lang w:val="en-GB"/>
              </w:rPr>
              <w:t>Union for the Mediterranean</w:t>
            </w:r>
          </w:p>
        </w:tc>
      </w:tr>
      <w:tr w:rsidR="008548D4" w:rsidRPr="0005388C" w14:paraId="2BD52E0D" w14:textId="3CACB4EB" w:rsidTr="008548D4">
        <w:tc>
          <w:tcPr>
            <w:tcW w:w="2689" w:type="dxa"/>
          </w:tcPr>
          <w:p w14:paraId="0FF0637B" w14:textId="6ADE3790" w:rsidR="008548D4" w:rsidRPr="008548D4" w:rsidRDefault="008548D4" w:rsidP="00A94138">
            <w:pPr>
              <w:spacing w:line="259" w:lineRule="auto"/>
              <w:rPr>
                <w:rFonts w:ascii="Arial" w:hAnsi="Arial" w:cs="Arial"/>
                <w:lang w:val="en-GB"/>
              </w:rPr>
            </w:pPr>
            <w:r w:rsidRPr="008548D4">
              <w:rPr>
                <w:rFonts w:ascii="Arial" w:hAnsi="Arial" w:cs="Arial"/>
                <w:lang w:val="en-GB"/>
              </w:rPr>
              <w:t>Italy</w:t>
            </w:r>
          </w:p>
        </w:tc>
        <w:tc>
          <w:tcPr>
            <w:tcW w:w="6804" w:type="dxa"/>
          </w:tcPr>
          <w:p w14:paraId="6EF5438C" w14:textId="5654F471" w:rsidR="008548D4" w:rsidRPr="008548D4" w:rsidRDefault="008548D4" w:rsidP="00F36EA5">
            <w:pPr>
              <w:jc w:val="both"/>
              <w:rPr>
                <w:rFonts w:ascii="Arial" w:eastAsia="Calibri" w:hAnsi="Arial" w:cs="Arial"/>
                <w:u w:val="single"/>
                <w:lang w:val="en-US"/>
              </w:rPr>
            </w:pPr>
            <w:r w:rsidRPr="008548D4">
              <w:rPr>
                <w:rFonts w:ascii="Arial" w:hAnsi="Arial" w:cs="Arial"/>
                <w:lang w:val="en-GB"/>
              </w:rPr>
              <w:t xml:space="preserve">Oxfam Italy, Fondazione un </w:t>
            </w:r>
            <w:proofErr w:type="spellStart"/>
            <w:r w:rsidRPr="008548D4">
              <w:rPr>
                <w:rFonts w:ascii="Arial" w:hAnsi="Arial" w:cs="Arial"/>
                <w:lang w:val="en-GB"/>
              </w:rPr>
              <w:t>Raggio</w:t>
            </w:r>
            <w:proofErr w:type="spellEnd"/>
            <w:r w:rsidRPr="008548D4">
              <w:rPr>
                <w:rFonts w:ascii="Arial" w:hAnsi="Arial" w:cs="Arial"/>
                <w:lang w:val="en-GB"/>
              </w:rPr>
              <w:t xml:space="preserve"> di Luce</w:t>
            </w:r>
          </w:p>
        </w:tc>
      </w:tr>
      <w:tr w:rsidR="008548D4" w:rsidRPr="0005388C" w14:paraId="734C72E2" w14:textId="62190EC4" w:rsidTr="008548D4">
        <w:tc>
          <w:tcPr>
            <w:tcW w:w="2689" w:type="dxa"/>
          </w:tcPr>
          <w:p w14:paraId="3495F388" w14:textId="3A102158" w:rsidR="008548D4" w:rsidRPr="008548D4" w:rsidRDefault="008548D4" w:rsidP="00A94138">
            <w:pPr>
              <w:spacing w:line="259" w:lineRule="auto"/>
              <w:rPr>
                <w:rFonts w:ascii="Arial" w:hAnsi="Arial" w:cs="Arial"/>
                <w:lang w:val="en-GB"/>
              </w:rPr>
            </w:pPr>
            <w:r w:rsidRPr="008548D4">
              <w:rPr>
                <w:rFonts w:ascii="Arial" w:hAnsi="Arial" w:cs="Arial"/>
                <w:lang w:val="en-GB"/>
              </w:rPr>
              <w:t>Morocco</w:t>
            </w:r>
          </w:p>
        </w:tc>
        <w:tc>
          <w:tcPr>
            <w:tcW w:w="6804" w:type="dxa"/>
          </w:tcPr>
          <w:p w14:paraId="2CBD82B6" w14:textId="5388BE04" w:rsidR="008548D4" w:rsidRPr="008548D4" w:rsidRDefault="008548D4" w:rsidP="00A94138">
            <w:pPr>
              <w:spacing w:line="259" w:lineRule="auto"/>
              <w:rPr>
                <w:rFonts w:ascii="Arial" w:hAnsi="Arial" w:cs="Arial"/>
                <w:lang w:val="en-GB"/>
              </w:rPr>
            </w:pPr>
            <w:r w:rsidRPr="008548D4">
              <w:rPr>
                <w:rFonts w:ascii="Arial" w:hAnsi="Arial" w:cs="Arial"/>
                <w:lang w:val="en-GB"/>
              </w:rPr>
              <w:t>Oxfam in Morocco and Enactus</w:t>
            </w:r>
          </w:p>
        </w:tc>
      </w:tr>
      <w:tr w:rsidR="008548D4" w:rsidRPr="0005388C" w14:paraId="4B9EDCB1" w14:textId="7F17DBB5" w:rsidTr="008548D4">
        <w:trPr>
          <w:trHeight w:val="104"/>
        </w:trPr>
        <w:tc>
          <w:tcPr>
            <w:tcW w:w="2689" w:type="dxa"/>
          </w:tcPr>
          <w:p w14:paraId="466872F3" w14:textId="654ACAE4" w:rsidR="008548D4" w:rsidRPr="008548D4" w:rsidRDefault="008548D4" w:rsidP="00A94138">
            <w:pPr>
              <w:spacing w:line="259" w:lineRule="auto"/>
              <w:rPr>
                <w:rFonts w:ascii="Arial" w:hAnsi="Arial" w:cs="Arial"/>
                <w:lang w:val="en-GB"/>
              </w:rPr>
            </w:pPr>
            <w:r w:rsidRPr="008548D4">
              <w:rPr>
                <w:rFonts w:ascii="Arial" w:hAnsi="Arial" w:cs="Arial"/>
                <w:lang w:val="en-GB"/>
              </w:rPr>
              <w:t>Tunisia</w:t>
            </w:r>
          </w:p>
        </w:tc>
        <w:tc>
          <w:tcPr>
            <w:tcW w:w="6804" w:type="dxa"/>
          </w:tcPr>
          <w:p w14:paraId="3D09D448" w14:textId="75D7E870" w:rsidR="008548D4" w:rsidRPr="008548D4" w:rsidRDefault="008548D4" w:rsidP="00A94138">
            <w:pPr>
              <w:spacing w:line="259" w:lineRule="auto"/>
              <w:rPr>
                <w:rFonts w:ascii="Arial" w:hAnsi="Arial" w:cs="Arial"/>
                <w:lang w:val="en-GB"/>
              </w:rPr>
            </w:pPr>
            <w:r w:rsidRPr="008548D4">
              <w:rPr>
                <w:rFonts w:ascii="Arial" w:hAnsi="Arial" w:cs="Arial"/>
                <w:lang w:val="en-GB"/>
              </w:rPr>
              <w:t xml:space="preserve">TCSE – Tunisian </w:t>
            </w:r>
            <w:proofErr w:type="spellStart"/>
            <w:r w:rsidRPr="008548D4">
              <w:rPr>
                <w:rFonts w:ascii="Arial" w:hAnsi="Arial" w:cs="Arial"/>
                <w:lang w:val="en-GB"/>
              </w:rPr>
              <w:t>Center</w:t>
            </w:r>
            <w:proofErr w:type="spellEnd"/>
            <w:r w:rsidRPr="008548D4">
              <w:rPr>
                <w:rFonts w:ascii="Arial" w:hAnsi="Arial" w:cs="Arial"/>
                <w:lang w:val="en-GB"/>
              </w:rPr>
              <w:t xml:space="preserve"> for Social Entrepreneurship</w:t>
            </w:r>
          </w:p>
        </w:tc>
      </w:tr>
    </w:tbl>
    <w:p w14:paraId="2CA6D591" w14:textId="6ACF0356" w:rsidR="001F3520" w:rsidRPr="00F36EA5" w:rsidRDefault="001F3520" w:rsidP="00CD0A2F">
      <w:pPr>
        <w:rPr>
          <w:lang w:val="en-US"/>
        </w:rPr>
        <w:sectPr w:rsidR="001F3520" w:rsidRPr="00F36EA5" w:rsidSect="00BF7654">
          <w:headerReference w:type="even" r:id="rId21"/>
          <w:headerReference w:type="default" r:id="rId22"/>
          <w:headerReference w:type="first" r:id="rId23"/>
          <w:footerReference w:type="first" r:id="rId24"/>
          <w:pgSz w:w="12240" w:h="15840"/>
          <w:pgMar w:top="1440" w:right="1440" w:bottom="1440" w:left="1440" w:header="0" w:footer="720" w:gutter="0"/>
          <w:cols w:space="720"/>
          <w:titlePg/>
          <w:docGrid w:linePitch="299"/>
        </w:sectPr>
      </w:pPr>
    </w:p>
    <w:p w14:paraId="13C85A8A" w14:textId="77777777" w:rsidR="001F3520" w:rsidRPr="0005388C" w:rsidRDefault="001F3520" w:rsidP="007C7D3F">
      <w:pPr>
        <w:rPr>
          <w:lang w:val="en-US"/>
        </w:rPr>
      </w:pPr>
    </w:p>
    <w:sectPr w:rsidR="001F3520" w:rsidRPr="0005388C" w:rsidSect="00BF7654">
      <w:pgSz w:w="12240" w:h="15840"/>
      <w:pgMar w:top="1440" w:right="1440" w:bottom="1440" w:left="1440" w:header="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A2629" w14:textId="77777777" w:rsidR="009B205E" w:rsidRDefault="009B205E">
      <w:pPr>
        <w:spacing w:line="240" w:lineRule="auto"/>
      </w:pPr>
      <w:r>
        <w:separator/>
      </w:r>
    </w:p>
  </w:endnote>
  <w:endnote w:type="continuationSeparator" w:id="0">
    <w:p w14:paraId="29F72274" w14:textId="77777777" w:rsidR="009B205E" w:rsidRDefault="009B20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20"/>
        <w:szCs w:val="20"/>
      </w:rPr>
      <w:id w:val="-1631163939"/>
      <w:docPartObj>
        <w:docPartGallery w:val="Page Numbers (Bottom of Page)"/>
        <w:docPartUnique/>
      </w:docPartObj>
    </w:sdtPr>
    <w:sdtEndPr>
      <w:rPr>
        <w:rFonts w:ascii="Arial" w:hAnsi="Arial"/>
        <w:sz w:val="18"/>
        <w:szCs w:val="18"/>
      </w:rPr>
    </w:sdtEndPr>
    <w:sdtContent>
      <w:p w14:paraId="37A401FD" w14:textId="5473217A" w:rsidR="00BF431F" w:rsidRPr="00335652" w:rsidRDefault="00BF431F" w:rsidP="001F3520">
        <w:pPr>
          <w:pStyle w:val="Pidipagina"/>
          <w:jc w:val="right"/>
          <w:rPr>
            <w:sz w:val="18"/>
            <w:szCs w:val="18"/>
          </w:rPr>
        </w:pPr>
        <w:r w:rsidRPr="00335652">
          <w:rPr>
            <w:sz w:val="18"/>
            <w:szCs w:val="18"/>
          </w:rPr>
          <w:fldChar w:fldCharType="begin"/>
        </w:r>
        <w:r w:rsidRPr="00335652">
          <w:rPr>
            <w:sz w:val="18"/>
            <w:szCs w:val="18"/>
          </w:rPr>
          <w:instrText>PAGE   \* MERGEFORMAT</w:instrText>
        </w:r>
        <w:r w:rsidRPr="00335652">
          <w:rPr>
            <w:sz w:val="18"/>
            <w:szCs w:val="18"/>
          </w:rPr>
          <w:fldChar w:fldCharType="separate"/>
        </w:r>
        <w:r w:rsidRPr="00834775">
          <w:rPr>
            <w:noProof/>
            <w:sz w:val="18"/>
            <w:szCs w:val="18"/>
            <w:lang w:val="it-IT"/>
          </w:rPr>
          <w:t>13</w:t>
        </w:r>
        <w:r w:rsidRPr="00335652">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4372641"/>
      <w:docPartObj>
        <w:docPartGallery w:val="Page Numbers (Bottom of Page)"/>
        <w:docPartUnique/>
      </w:docPartObj>
    </w:sdtPr>
    <w:sdtEndPr/>
    <w:sdtContent>
      <w:p w14:paraId="2C8B3937" w14:textId="24C257FD" w:rsidR="00BF431F" w:rsidRDefault="00BF431F" w:rsidP="00485751">
        <w:pPr>
          <w:pStyle w:val="Pidipagina"/>
          <w:jc w:val="right"/>
        </w:pPr>
        <w:r>
          <w:fldChar w:fldCharType="begin"/>
        </w:r>
        <w:r>
          <w:instrText>PAGE   \* MERGEFORMAT</w:instrText>
        </w:r>
        <w:r>
          <w:fldChar w:fldCharType="separate"/>
        </w:r>
        <w:r w:rsidRPr="00834775">
          <w:rPr>
            <w:noProof/>
            <w:lang w:val="it-IT"/>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583331"/>
      <w:docPartObj>
        <w:docPartGallery w:val="Page Numbers (Bottom of Page)"/>
        <w:docPartUnique/>
      </w:docPartObj>
    </w:sdtPr>
    <w:sdtEndPr>
      <w:rPr>
        <w:rFonts w:ascii="Garamond" w:hAnsi="Garamond"/>
        <w:sz w:val="18"/>
        <w:szCs w:val="18"/>
      </w:rPr>
    </w:sdtEndPr>
    <w:sdtContent>
      <w:p w14:paraId="32CD9C83" w14:textId="391A02A8" w:rsidR="00BF431F" w:rsidRPr="00BF7654" w:rsidRDefault="00BF431F">
        <w:pPr>
          <w:pStyle w:val="Pidipagina"/>
          <w:jc w:val="right"/>
          <w:rPr>
            <w:rFonts w:ascii="Garamond" w:hAnsi="Garamond"/>
            <w:sz w:val="18"/>
            <w:szCs w:val="18"/>
          </w:rPr>
        </w:pPr>
        <w:r w:rsidRPr="00BF7654">
          <w:rPr>
            <w:rFonts w:ascii="Garamond" w:hAnsi="Garamond"/>
            <w:sz w:val="18"/>
            <w:szCs w:val="18"/>
          </w:rPr>
          <w:fldChar w:fldCharType="begin"/>
        </w:r>
        <w:r w:rsidRPr="00BF7654">
          <w:rPr>
            <w:rFonts w:ascii="Garamond" w:hAnsi="Garamond"/>
            <w:sz w:val="18"/>
            <w:szCs w:val="18"/>
          </w:rPr>
          <w:instrText>PAGE   \* MERGEFORMAT</w:instrText>
        </w:r>
        <w:r w:rsidRPr="00BF7654">
          <w:rPr>
            <w:rFonts w:ascii="Garamond" w:hAnsi="Garamond"/>
            <w:sz w:val="18"/>
            <w:szCs w:val="18"/>
          </w:rPr>
          <w:fldChar w:fldCharType="separate"/>
        </w:r>
        <w:r w:rsidRPr="00834775">
          <w:rPr>
            <w:rFonts w:ascii="Garamond" w:hAnsi="Garamond"/>
            <w:noProof/>
            <w:sz w:val="18"/>
            <w:szCs w:val="18"/>
            <w:lang w:val="it-IT"/>
          </w:rPr>
          <w:t>14</w:t>
        </w:r>
        <w:r w:rsidRPr="00BF7654">
          <w:rPr>
            <w:rFonts w:ascii="Garamond" w:hAnsi="Garamond"/>
            <w:sz w:val="18"/>
            <w:szCs w:val="18"/>
          </w:rPr>
          <w:fldChar w:fldCharType="end"/>
        </w:r>
      </w:p>
    </w:sdtContent>
  </w:sdt>
  <w:p w14:paraId="14FA1D64" w14:textId="77777777" w:rsidR="00BF431F" w:rsidRDefault="00BF431F">
    <w:pPr>
      <w:contextualSpacing w:val="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18"/>
        <w:szCs w:val="18"/>
      </w:rPr>
      <w:id w:val="156814440"/>
      <w:docPartObj>
        <w:docPartGallery w:val="Page Numbers (Bottom of Page)"/>
        <w:docPartUnique/>
      </w:docPartObj>
    </w:sdtPr>
    <w:sdtEndPr/>
    <w:sdtContent>
      <w:p w14:paraId="51492F85" w14:textId="384E4F16" w:rsidR="00BF431F" w:rsidRPr="00BF7654" w:rsidRDefault="00BF431F" w:rsidP="00BF7654">
        <w:pPr>
          <w:pStyle w:val="Pidipagina"/>
          <w:jc w:val="right"/>
          <w:rPr>
            <w:rFonts w:ascii="Garamond" w:hAnsi="Garamond"/>
            <w:sz w:val="18"/>
            <w:szCs w:val="18"/>
          </w:rPr>
        </w:pPr>
        <w:r w:rsidRPr="00BF7654">
          <w:rPr>
            <w:rFonts w:ascii="Garamond" w:hAnsi="Garamond"/>
            <w:sz w:val="18"/>
            <w:szCs w:val="18"/>
          </w:rPr>
          <w:fldChar w:fldCharType="begin"/>
        </w:r>
        <w:r w:rsidRPr="00BF7654">
          <w:rPr>
            <w:rFonts w:ascii="Garamond" w:hAnsi="Garamond"/>
            <w:sz w:val="18"/>
            <w:szCs w:val="18"/>
          </w:rPr>
          <w:instrText>PAGE   \* MERGEFORMAT</w:instrText>
        </w:r>
        <w:r w:rsidRPr="00BF7654">
          <w:rPr>
            <w:rFonts w:ascii="Garamond" w:hAnsi="Garamond"/>
            <w:sz w:val="18"/>
            <w:szCs w:val="18"/>
          </w:rPr>
          <w:fldChar w:fldCharType="separate"/>
        </w:r>
        <w:r w:rsidRPr="00834775">
          <w:rPr>
            <w:rFonts w:ascii="Garamond" w:hAnsi="Garamond"/>
            <w:noProof/>
            <w:sz w:val="18"/>
            <w:szCs w:val="18"/>
            <w:lang w:val="it-IT"/>
          </w:rPr>
          <w:t>17</w:t>
        </w:r>
        <w:r w:rsidRPr="00BF7654">
          <w:rPr>
            <w:rFonts w:ascii="Garamond" w:hAnsi="Garamond"/>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D0501" w14:textId="77777777" w:rsidR="009B205E" w:rsidRDefault="009B205E">
      <w:pPr>
        <w:spacing w:line="240" w:lineRule="auto"/>
      </w:pPr>
      <w:r>
        <w:separator/>
      </w:r>
    </w:p>
  </w:footnote>
  <w:footnote w:type="continuationSeparator" w:id="0">
    <w:p w14:paraId="7B9F859C" w14:textId="77777777" w:rsidR="009B205E" w:rsidRDefault="009B20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262FC" w14:textId="645BBF2D" w:rsidR="00BF431F" w:rsidRDefault="00BF431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28E5C" w14:textId="2EC219FC" w:rsidR="00BF431F" w:rsidRDefault="00BF431F">
    <w:pPr>
      <w:contextualSpacing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BE5D1" w14:textId="24441EBB" w:rsidR="00BF431F" w:rsidRDefault="00BF431F">
    <w:pPr>
      <w:contextualSpacing w:v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17619" w14:textId="267136A0" w:rsidR="00BF431F" w:rsidRDefault="00BF431F">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F5C87" w14:textId="604966DF" w:rsidR="00BF431F" w:rsidRDefault="00BF431F">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9FE43" w14:textId="676B9CF4" w:rsidR="00BF431F" w:rsidRDefault="00BF431F">
    <w:pPr>
      <w:contextualSpacing w:val="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E6BA9" w14:textId="42362AFD" w:rsidR="00BF431F" w:rsidRDefault="00BF431F">
    <w:pPr>
      <w:pStyle w:val="Intestazion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1157F" w14:textId="331C0F7E" w:rsidR="00BF431F" w:rsidRDefault="00BF431F">
    <w:pPr>
      <w:pStyle w:val="Intestazion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4CEC7" w14:textId="7AFC758A" w:rsidR="00BF431F" w:rsidRDefault="00BF431F">
    <w:pPr>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5B59"/>
    <w:multiLevelType w:val="hybridMultilevel"/>
    <w:tmpl w:val="6344B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7714B"/>
    <w:multiLevelType w:val="multilevel"/>
    <w:tmpl w:val="368278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8A6643"/>
    <w:multiLevelType w:val="hybridMultilevel"/>
    <w:tmpl w:val="BB486D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E82551B"/>
    <w:multiLevelType w:val="hybridMultilevel"/>
    <w:tmpl w:val="ED0EE72C"/>
    <w:lvl w:ilvl="0" w:tplc="C2966A42">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9662CF"/>
    <w:multiLevelType w:val="multilevel"/>
    <w:tmpl w:val="3EACD6B2"/>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sz w:val="18"/>
        <w:szCs w:val="18"/>
        <w:vertAlign w:val="baseline"/>
      </w:rPr>
    </w:lvl>
    <w:lvl w:ilvl="1">
      <w:start w:val="1"/>
      <w:numFmt w:val="lowerLetter"/>
      <w:pStyle w:val="IFADparagraphno2ndlevel"/>
      <w:lvlText w:val="(%2)"/>
      <w:lvlJc w:val="left"/>
      <w:pPr>
        <w:tabs>
          <w:tab w:val="num" w:pos="1134"/>
        </w:tabs>
        <w:ind w:left="1134" w:hanging="567"/>
      </w:pPr>
      <w:rPr>
        <w:rFonts w:ascii="Verdana" w:hAnsi="Verdana" w:hint="default"/>
        <w:b w:val="0"/>
        <w:i w:val="0"/>
        <w:sz w:val="20"/>
      </w:rPr>
    </w:lvl>
    <w:lvl w:ilvl="2">
      <w:start w:val="1"/>
      <w:numFmt w:val="lowerRoman"/>
      <w:pStyle w:val="IFADparagraphno3rdlevel"/>
      <w:lvlText w:val="(%3)"/>
      <w:lvlJc w:val="left"/>
      <w:pPr>
        <w:tabs>
          <w:tab w:val="num" w:pos="1701"/>
        </w:tabs>
        <w:ind w:left="1701" w:hanging="567"/>
      </w:pPr>
      <w:rPr>
        <w:rFonts w:ascii="Verdana" w:hAnsi="Verdana" w:hint="default"/>
        <w:b w:val="0"/>
        <w:i w:val="0"/>
        <w:sz w:val="20"/>
      </w:rPr>
    </w:lvl>
    <w:lvl w:ilvl="3">
      <w:start w:val="1"/>
      <w:numFmt w:val="bullet"/>
      <w:pStyle w:val="IFADparagraphno4thlevel"/>
      <w:lvlText w:val="-"/>
      <w:lvlJc w:val="left"/>
      <w:pPr>
        <w:tabs>
          <w:tab w:val="num" w:pos="1985"/>
        </w:tabs>
        <w:ind w:left="1985" w:hanging="284"/>
      </w:pPr>
      <w:rPr>
        <w:rFonts w:ascii="Verdana" w:hAnsi="Verdana" w:cs="Times New Roman" w:hint="default"/>
        <w:b w:val="0"/>
        <w:i w:val="0"/>
        <w:color w:val="auto"/>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303090B"/>
    <w:multiLevelType w:val="multilevel"/>
    <w:tmpl w:val="10A6F420"/>
    <w:lvl w:ilvl="0">
      <w:start w:val="1"/>
      <w:numFmt w:val="decimal"/>
      <w:lvlText w:val="%1."/>
      <w:lvlJc w:val="left"/>
      <w:pPr>
        <w:ind w:left="720" w:hanging="360"/>
      </w:pPr>
    </w:lvl>
    <w:lvl w:ilvl="1">
      <w:start w:val="1"/>
      <w:numFmt w:val="decimal"/>
      <w:pStyle w:val="Titolo3"/>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135C52EF"/>
    <w:multiLevelType w:val="hybridMultilevel"/>
    <w:tmpl w:val="646292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43D2B42"/>
    <w:multiLevelType w:val="hybridMultilevel"/>
    <w:tmpl w:val="7382AD28"/>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18DC6C4D"/>
    <w:multiLevelType w:val="hybridMultilevel"/>
    <w:tmpl w:val="8D3A6C00"/>
    <w:lvl w:ilvl="0" w:tplc="D08AEDDA">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77ED8"/>
    <w:multiLevelType w:val="hybridMultilevel"/>
    <w:tmpl w:val="7382AD28"/>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06D2449"/>
    <w:multiLevelType w:val="hybridMultilevel"/>
    <w:tmpl w:val="7382AD28"/>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BDF38C3"/>
    <w:multiLevelType w:val="hybridMultilevel"/>
    <w:tmpl w:val="BF968BFC"/>
    <w:lvl w:ilvl="0" w:tplc="A7ACFB5E">
      <w:start w:val="1"/>
      <w:numFmt w:val="upperLetter"/>
      <w:lvlText w:val="%1."/>
      <w:lvlJc w:val="left"/>
      <w:pPr>
        <w:ind w:left="360" w:hanging="360"/>
      </w:pPr>
      <w:rPr>
        <w:rFonts w:ascii="Arial" w:hAnsi="Arial" w:cs="Aria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2E343B45"/>
    <w:multiLevelType w:val="hybridMultilevel"/>
    <w:tmpl w:val="550ABA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1913FCD"/>
    <w:multiLevelType w:val="hybridMultilevel"/>
    <w:tmpl w:val="61B24372"/>
    <w:lvl w:ilvl="0" w:tplc="BE987EDE">
      <w:start w:val="1"/>
      <w:numFmt w:val="decimal"/>
      <w:lvlText w:val="%1."/>
      <w:lvlJc w:val="left"/>
      <w:pPr>
        <w:ind w:left="360" w:hanging="360"/>
      </w:pPr>
      <w:rPr>
        <w:rFonts w:ascii="Arial" w:hAnsi="Arial" w:cs="Aria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36900AE"/>
    <w:multiLevelType w:val="hybridMultilevel"/>
    <w:tmpl w:val="58EA7E1A"/>
    <w:lvl w:ilvl="0" w:tplc="080C0001">
      <w:start w:val="1"/>
      <w:numFmt w:val="bullet"/>
      <w:lvlText w:val=""/>
      <w:lvlJc w:val="left"/>
      <w:pPr>
        <w:ind w:left="785" w:hanging="360"/>
      </w:pPr>
      <w:rPr>
        <w:rFonts w:ascii="Symbol" w:hAnsi="Symbol" w:hint="default"/>
      </w:rPr>
    </w:lvl>
    <w:lvl w:ilvl="1" w:tplc="05CA68A0">
      <w:numFmt w:val="bullet"/>
      <w:lvlText w:val="-"/>
      <w:lvlJc w:val="left"/>
      <w:pPr>
        <w:ind w:left="1440" w:hanging="360"/>
      </w:pPr>
      <w:rPr>
        <w:rFonts w:ascii="Arial" w:eastAsia="Calibri" w:hAnsi="Aria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6E52C90"/>
    <w:multiLevelType w:val="hybridMultilevel"/>
    <w:tmpl w:val="7382AD28"/>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3B26556F"/>
    <w:multiLevelType w:val="hybridMultilevel"/>
    <w:tmpl w:val="721624DC"/>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3C985BC5"/>
    <w:multiLevelType w:val="hybridMultilevel"/>
    <w:tmpl w:val="9946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08690F"/>
    <w:multiLevelType w:val="hybridMultilevel"/>
    <w:tmpl w:val="7382AD28"/>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3F4E66B4"/>
    <w:multiLevelType w:val="hybridMultilevel"/>
    <w:tmpl w:val="2D4632D8"/>
    <w:lvl w:ilvl="0" w:tplc="08090017">
      <w:start w:val="1"/>
      <w:numFmt w:val="lowerLetter"/>
      <w:lvlText w:val="%1)"/>
      <w:lvlJc w:val="left"/>
      <w:pPr>
        <w:ind w:left="1757" w:hanging="360"/>
      </w:pPr>
    </w:lvl>
    <w:lvl w:ilvl="1" w:tplc="08090019">
      <w:start w:val="1"/>
      <w:numFmt w:val="lowerLetter"/>
      <w:lvlText w:val="%2."/>
      <w:lvlJc w:val="left"/>
      <w:pPr>
        <w:ind w:left="2477" w:hanging="360"/>
      </w:pPr>
    </w:lvl>
    <w:lvl w:ilvl="2" w:tplc="0809001B">
      <w:start w:val="1"/>
      <w:numFmt w:val="lowerRoman"/>
      <w:lvlText w:val="%3."/>
      <w:lvlJc w:val="right"/>
      <w:pPr>
        <w:ind w:left="3197" w:hanging="180"/>
      </w:pPr>
    </w:lvl>
    <w:lvl w:ilvl="3" w:tplc="0809000F">
      <w:start w:val="1"/>
      <w:numFmt w:val="decimal"/>
      <w:lvlText w:val="%4."/>
      <w:lvlJc w:val="left"/>
      <w:pPr>
        <w:ind w:left="3917" w:hanging="360"/>
      </w:pPr>
    </w:lvl>
    <w:lvl w:ilvl="4" w:tplc="08090019">
      <w:start w:val="1"/>
      <w:numFmt w:val="lowerLetter"/>
      <w:lvlText w:val="%5."/>
      <w:lvlJc w:val="left"/>
      <w:pPr>
        <w:ind w:left="4637" w:hanging="360"/>
      </w:pPr>
    </w:lvl>
    <w:lvl w:ilvl="5" w:tplc="0809001B">
      <w:start w:val="1"/>
      <w:numFmt w:val="lowerRoman"/>
      <w:lvlText w:val="%6."/>
      <w:lvlJc w:val="right"/>
      <w:pPr>
        <w:ind w:left="5357" w:hanging="180"/>
      </w:pPr>
    </w:lvl>
    <w:lvl w:ilvl="6" w:tplc="0809000F">
      <w:start w:val="1"/>
      <w:numFmt w:val="decimal"/>
      <w:lvlText w:val="%7."/>
      <w:lvlJc w:val="left"/>
      <w:pPr>
        <w:ind w:left="6077" w:hanging="360"/>
      </w:pPr>
    </w:lvl>
    <w:lvl w:ilvl="7" w:tplc="08090019">
      <w:start w:val="1"/>
      <w:numFmt w:val="lowerLetter"/>
      <w:lvlText w:val="%8."/>
      <w:lvlJc w:val="left"/>
      <w:pPr>
        <w:ind w:left="6797" w:hanging="360"/>
      </w:pPr>
    </w:lvl>
    <w:lvl w:ilvl="8" w:tplc="0809001B">
      <w:start w:val="1"/>
      <w:numFmt w:val="lowerRoman"/>
      <w:lvlText w:val="%9."/>
      <w:lvlJc w:val="right"/>
      <w:pPr>
        <w:ind w:left="7517" w:hanging="180"/>
      </w:pPr>
    </w:lvl>
  </w:abstractNum>
  <w:abstractNum w:abstractNumId="20" w15:restartNumberingAfterBreak="0">
    <w:nsid w:val="40750CFB"/>
    <w:multiLevelType w:val="hybridMultilevel"/>
    <w:tmpl w:val="4B3A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FA670C"/>
    <w:multiLevelType w:val="hybridMultilevel"/>
    <w:tmpl w:val="580AF752"/>
    <w:lvl w:ilvl="0" w:tplc="58622E36">
      <w:start w:val="20"/>
      <w:numFmt w:val="bullet"/>
      <w:lvlText w:val="-"/>
      <w:lvlJc w:val="left"/>
      <w:pPr>
        <w:ind w:left="720" w:hanging="360"/>
      </w:pPr>
      <w:rPr>
        <w:rFonts w:ascii="Garamond" w:eastAsiaTheme="minorHAnsi"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5CF681F"/>
    <w:multiLevelType w:val="hybridMultilevel"/>
    <w:tmpl w:val="8E46A084"/>
    <w:lvl w:ilvl="0" w:tplc="C2966A42">
      <w:start w:val="4"/>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4752609A"/>
    <w:multiLevelType w:val="hybridMultilevel"/>
    <w:tmpl w:val="7382AD28"/>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4A915759"/>
    <w:multiLevelType w:val="multilevel"/>
    <w:tmpl w:val="876CC226"/>
    <w:lvl w:ilvl="0">
      <w:start w:val="3"/>
      <w:numFmt w:val="decimal"/>
      <w:lvlText w:val="%1"/>
      <w:lvlJc w:val="left"/>
      <w:pPr>
        <w:ind w:left="360" w:hanging="360"/>
      </w:pPr>
      <w:rPr>
        <w:rFonts w:hint="default"/>
        <w:b w:val="0"/>
        <w:sz w:val="16"/>
      </w:rPr>
    </w:lvl>
    <w:lvl w:ilvl="1">
      <w:start w:val="1"/>
      <w:numFmt w:val="decimal"/>
      <w:lvlText w:val="%1.%2"/>
      <w:lvlJc w:val="left"/>
      <w:pPr>
        <w:ind w:left="360" w:hanging="360"/>
      </w:pPr>
      <w:rPr>
        <w:rFonts w:hint="default"/>
        <w:b w:val="0"/>
        <w:sz w:val="16"/>
      </w:rPr>
    </w:lvl>
    <w:lvl w:ilvl="2">
      <w:start w:val="1"/>
      <w:numFmt w:val="decimal"/>
      <w:lvlText w:val="%1.%2.%3"/>
      <w:lvlJc w:val="left"/>
      <w:pPr>
        <w:ind w:left="720" w:hanging="720"/>
      </w:pPr>
      <w:rPr>
        <w:rFonts w:hint="default"/>
        <w:b w:val="0"/>
        <w:sz w:val="16"/>
      </w:rPr>
    </w:lvl>
    <w:lvl w:ilvl="3">
      <w:start w:val="1"/>
      <w:numFmt w:val="decimal"/>
      <w:lvlText w:val="%1.%2.%3.%4"/>
      <w:lvlJc w:val="left"/>
      <w:pPr>
        <w:ind w:left="720" w:hanging="720"/>
      </w:pPr>
      <w:rPr>
        <w:rFonts w:hint="default"/>
        <w:b w:val="0"/>
        <w:sz w:val="16"/>
      </w:rPr>
    </w:lvl>
    <w:lvl w:ilvl="4">
      <w:start w:val="1"/>
      <w:numFmt w:val="decimal"/>
      <w:lvlText w:val="%1.%2.%3.%4.%5"/>
      <w:lvlJc w:val="left"/>
      <w:pPr>
        <w:ind w:left="1080" w:hanging="1080"/>
      </w:pPr>
      <w:rPr>
        <w:rFonts w:hint="default"/>
        <w:b w:val="0"/>
        <w:sz w:val="16"/>
      </w:rPr>
    </w:lvl>
    <w:lvl w:ilvl="5">
      <w:start w:val="1"/>
      <w:numFmt w:val="decimal"/>
      <w:lvlText w:val="%1.%2.%3.%4.%5.%6"/>
      <w:lvlJc w:val="left"/>
      <w:pPr>
        <w:ind w:left="1080" w:hanging="1080"/>
      </w:pPr>
      <w:rPr>
        <w:rFonts w:hint="default"/>
        <w:b w:val="0"/>
        <w:sz w:val="16"/>
      </w:rPr>
    </w:lvl>
    <w:lvl w:ilvl="6">
      <w:start w:val="1"/>
      <w:numFmt w:val="decimal"/>
      <w:lvlText w:val="%1.%2.%3.%4.%5.%6.%7"/>
      <w:lvlJc w:val="left"/>
      <w:pPr>
        <w:ind w:left="1440" w:hanging="1440"/>
      </w:pPr>
      <w:rPr>
        <w:rFonts w:hint="default"/>
        <w:b w:val="0"/>
        <w:sz w:val="16"/>
      </w:rPr>
    </w:lvl>
    <w:lvl w:ilvl="7">
      <w:start w:val="1"/>
      <w:numFmt w:val="decimal"/>
      <w:lvlText w:val="%1.%2.%3.%4.%5.%6.%7.%8"/>
      <w:lvlJc w:val="left"/>
      <w:pPr>
        <w:ind w:left="1440" w:hanging="1440"/>
      </w:pPr>
      <w:rPr>
        <w:rFonts w:hint="default"/>
        <w:b w:val="0"/>
        <w:sz w:val="16"/>
      </w:rPr>
    </w:lvl>
    <w:lvl w:ilvl="8">
      <w:start w:val="1"/>
      <w:numFmt w:val="decimal"/>
      <w:lvlText w:val="%1.%2.%3.%4.%5.%6.%7.%8.%9"/>
      <w:lvlJc w:val="left"/>
      <w:pPr>
        <w:ind w:left="1800" w:hanging="1800"/>
      </w:pPr>
      <w:rPr>
        <w:rFonts w:hint="default"/>
        <w:b w:val="0"/>
        <w:sz w:val="16"/>
      </w:rPr>
    </w:lvl>
  </w:abstractNum>
  <w:abstractNum w:abstractNumId="25" w15:restartNumberingAfterBreak="0">
    <w:nsid w:val="4BBF1B78"/>
    <w:multiLevelType w:val="hybridMultilevel"/>
    <w:tmpl w:val="157ECD38"/>
    <w:lvl w:ilvl="0" w:tplc="59D482F4">
      <w:start w:val="1"/>
      <w:numFmt w:val="upperLetter"/>
      <w:pStyle w:val="Titolo1"/>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4BC92BA8"/>
    <w:multiLevelType w:val="hybridMultilevel"/>
    <w:tmpl w:val="563229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ECB001C"/>
    <w:multiLevelType w:val="hybridMultilevel"/>
    <w:tmpl w:val="AADE75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7981C7F"/>
    <w:multiLevelType w:val="hybridMultilevel"/>
    <w:tmpl w:val="E6A26A1A"/>
    <w:lvl w:ilvl="0" w:tplc="0809000F">
      <w:start w:val="1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6005FB"/>
    <w:multiLevelType w:val="hybridMultilevel"/>
    <w:tmpl w:val="5A3C18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E5476B0"/>
    <w:multiLevelType w:val="hybridMultilevel"/>
    <w:tmpl w:val="26BA1FA8"/>
    <w:lvl w:ilvl="0" w:tplc="B86EEAA8">
      <w:start w:val="1"/>
      <w:numFmt w:val="lowerLetter"/>
      <w:lvlText w:val="%1)"/>
      <w:lvlJc w:val="left"/>
      <w:pPr>
        <w:ind w:left="360" w:hanging="360"/>
      </w:pPr>
      <w:rPr>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64C65AFE"/>
    <w:multiLevelType w:val="hybridMultilevel"/>
    <w:tmpl w:val="206AE3D2"/>
    <w:lvl w:ilvl="0" w:tplc="C2966A42">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6D13C3A"/>
    <w:multiLevelType w:val="hybridMultilevel"/>
    <w:tmpl w:val="7382AD28"/>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75063531"/>
    <w:multiLevelType w:val="hybridMultilevel"/>
    <w:tmpl w:val="A120FA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8AF17AB"/>
    <w:multiLevelType w:val="multilevel"/>
    <w:tmpl w:val="68609C10"/>
    <w:lvl w:ilvl="0">
      <w:start w:val="1"/>
      <w:numFmt w:val="decimal"/>
      <w:pStyle w:val="Titol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C4112B0"/>
    <w:multiLevelType w:val="hybridMultilevel"/>
    <w:tmpl w:val="5A12D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5"/>
  </w:num>
  <w:num w:numId="2">
    <w:abstractNumId w:val="34"/>
  </w:num>
  <w:num w:numId="3">
    <w:abstractNumId w:val="5"/>
  </w:num>
  <w:num w:numId="4">
    <w:abstractNumId w:val="27"/>
  </w:num>
  <w:num w:numId="5">
    <w:abstractNumId w:val="16"/>
  </w:num>
  <w:num w:numId="6">
    <w:abstractNumId w:val="11"/>
  </w:num>
  <w:num w:numId="7">
    <w:abstractNumId w:val="23"/>
  </w:num>
  <w:num w:numId="8">
    <w:abstractNumId w:val="15"/>
  </w:num>
  <w:num w:numId="9">
    <w:abstractNumId w:val="18"/>
  </w:num>
  <w:num w:numId="10">
    <w:abstractNumId w:val="7"/>
  </w:num>
  <w:num w:numId="11">
    <w:abstractNumId w:val="32"/>
  </w:num>
  <w:num w:numId="12">
    <w:abstractNumId w:val="10"/>
  </w:num>
  <w:num w:numId="13">
    <w:abstractNumId w:val="9"/>
  </w:num>
  <w:num w:numId="14">
    <w:abstractNumId w:val="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13"/>
  </w:num>
  <w:num w:numId="18">
    <w:abstractNumId w:val="21"/>
  </w:num>
  <w:num w:numId="19">
    <w:abstractNumId w:val="33"/>
  </w:num>
  <w:num w:numId="20">
    <w:abstractNumId w:val="29"/>
  </w:num>
  <w:num w:numId="21">
    <w:abstractNumId w:val="14"/>
  </w:num>
  <w:num w:numId="22">
    <w:abstractNumId w:val="24"/>
  </w:num>
  <w:num w:numId="23">
    <w:abstractNumId w:val="20"/>
  </w:num>
  <w:num w:numId="24">
    <w:abstractNumId w:val="17"/>
  </w:num>
  <w:num w:numId="25">
    <w:abstractNumId w:val="1"/>
  </w:num>
  <w:num w:numId="26">
    <w:abstractNumId w:val="4"/>
  </w:num>
  <w:num w:numId="27">
    <w:abstractNumId w:val="0"/>
  </w:num>
  <w:num w:numId="28">
    <w:abstractNumId w:val="28"/>
  </w:num>
  <w:num w:numId="29">
    <w:abstractNumId w:val="3"/>
  </w:num>
  <w:num w:numId="30">
    <w:abstractNumId w:val="31"/>
  </w:num>
  <w:num w:numId="31">
    <w:abstractNumId w:val="22"/>
  </w:num>
  <w:num w:numId="32">
    <w:abstractNumId w:val="30"/>
  </w:num>
  <w:num w:numId="33">
    <w:abstractNumId w:val="8"/>
  </w:num>
  <w:num w:numId="34">
    <w:abstractNumId w:val="35"/>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CA" w:vendorID="64" w:dllVersion="4096" w:nlCheck="1" w:checkStyle="0"/>
  <w:activeWritingStyle w:appName="MSWord" w:lang="fr-FR" w:vendorID="64" w:dllVersion="4096" w:nlCheck="1" w:checkStyle="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FA2"/>
    <w:rsid w:val="0001223C"/>
    <w:rsid w:val="00023B11"/>
    <w:rsid w:val="00025F43"/>
    <w:rsid w:val="0004156E"/>
    <w:rsid w:val="00046A14"/>
    <w:rsid w:val="0005388C"/>
    <w:rsid w:val="00053B85"/>
    <w:rsid w:val="00053FE4"/>
    <w:rsid w:val="0005712E"/>
    <w:rsid w:val="000814B9"/>
    <w:rsid w:val="00083A21"/>
    <w:rsid w:val="00086DD2"/>
    <w:rsid w:val="000903F0"/>
    <w:rsid w:val="000B45B9"/>
    <w:rsid w:val="000B4F9C"/>
    <w:rsid w:val="000B6D2A"/>
    <w:rsid w:val="000C0841"/>
    <w:rsid w:val="000C57C2"/>
    <w:rsid w:val="000C5B48"/>
    <w:rsid w:val="000D640B"/>
    <w:rsid w:val="000E1588"/>
    <w:rsid w:val="000E2FED"/>
    <w:rsid w:val="000E498E"/>
    <w:rsid w:val="000E5A6F"/>
    <w:rsid w:val="00100881"/>
    <w:rsid w:val="00102BE9"/>
    <w:rsid w:val="001035ED"/>
    <w:rsid w:val="00106CDA"/>
    <w:rsid w:val="00106F4D"/>
    <w:rsid w:val="00107DBF"/>
    <w:rsid w:val="00115B8E"/>
    <w:rsid w:val="00117754"/>
    <w:rsid w:val="00120C13"/>
    <w:rsid w:val="001245DF"/>
    <w:rsid w:val="00126AC5"/>
    <w:rsid w:val="00136AE8"/>
    <w:rsid w:val="00146042"/>
    <w:rsid w:val="00151433"/>
    <w:rsid w:val="00173C99"/>
    <w:rsid w:val="00182114"/>
    <w:rsid w:val="001B278B"/>
    <w:rsid w:val="001C0D97"/>
    <w:rsid w:val="001C2EF1"/>
    <w:rsid w:val="001C61A1"/>
    <w:rsid w:val="001D2DBB"/>
    <w:rsid w:val="001D738C"/>
    <w:rsid w:val="001E078B"/>
    <w:rsid w:val="001E3F45"/>
    <w:rsid w:val="001F06BF"/>
    <w:rsid w:val="001F17FF"/>
    <w:rsid w:val="001F3520"/>
    <w:rsid w:val="001F396F"/>
    <w:rsid w:val="001F61E3"/>
    <w:rsid w:val="00201657"/>
    <w:rsid w:val="00202B87"/>
    <w:rsid w:val="002030FC"/>
    <w:rsid w:val="00206B54"/>
    <w:rsid w:val="00212190"/>
    <w:rsid w:val="00214E15"/>
    <w:rsid w:val="0022157C"/>
    <w:rsid w:val="002365EE"/>
    <w:rsid w:val="0024527E"/>
    <w:rsid w:val="00261C12"/>
    <w:rsid w:val="00265EFE"/>
    <w:rsid w:val="002705B2"/>
    <w:rsid w:val="00276356"/>
    <w:rsid w:val="00280665"/>
    <w:rsid w:val="0028685C"/>
    <w:rsid w:val="00293784"/>
    <w:rsid w:val="00297B03"/>
    <w:rsid w:val="002A3F20"/>
    <w:rsid w:val="002A54CF"/>
    <w:rsid w:val="002A6423"/>
    <w:rsid w:val="002B125C"/>
    <w:rsid w:val="002C756E"/>
    <w:rsid w:val="002D360E"/>
    <w:rsid w:val="002D58FC"/>
    <w:rsid w:val="002D785D"/>
    <w:rsid w:val="00300A3E"/>
    <w:rsid w:val="003023E4"/>
    <w:rsid w:val="00305E5D"/>
    <w:rsid w:val="003309E5"/>
    <w:rsid w:val="003310FD"/>
    <w:rsid w:val="0033559B"/>
    <w:rsid w:val="00335652"/>
    <w:rsid w:val="00337796"/>
    <w:rsid w:val="0034200F"/>
    <w:rsid w:val="003577ED"/>
    <w:rsid w:val="00372E8F"/>
    <w:rsid w:val="003806B2"/>
    <w:rsid w:val="00394C2D"/>
    <w:rsid w:val="00394C65"/>
    <w:rsid w:val="00394D1E"/>
    <w:rsid w:val="0039676D"/>
    <w:rsid w:val="003967E1"/>
    <w:rsid w:val="003A2873"/>
    <w:rsid w:val="003A2FCA"/>
    <w:rsid w:val="003C075B"/>
    <w:rsid w:val="003C4E0D"/>
    <w:rsid w:val="003D579D"/>
    <w:rsid w:val="003E0A0B"/>
    <w:rsid w:val="003E7AAB"/>
    <w:rsid w:val="003E7D8A"/>
    <w:rsid w:val="003F6742"/>
    <w:rsid w:val="00402281"/>
    <w:rsid w:val="004043C6"/>
    <w:rsid w:val="004219F3"/>
    <w:rsid w:val="00424D4C"/>
    <w:rsid w:val="004336E2"/>
    <w:rsid w:val="00443923"/>
    <w:rsid w:val="004543B2"/>
    <w:rsid w:val="0045638B"/>
    <w:rsid w:val="004657D2"/>
    <w:rsid w:val="00483EB1"/>
    <w:rsid w:val="004851C3"/>
    <w:rsid w:val="00485751"/>
    <w:rsid w:val="00490912"/>
    <w:rsid w:val="0049112B"/>
    <w:rsid w:val="004A0B64"/>
    <w:rsid w:val="004B2884"/>
    <w:rsid w:val="004E5096"/>
    <w:rsid w:val="004E56E8"/>
    <w:rsid w:val="004F6587"/>
    <w:rsid w:val="0050403A"/>
    <w:rsid w:val="0050553F"/>
    <w:rsid w:val="00516167"/>
    <w:rsid w:val="00535F7D"/>
    <w:rsid w:val="00555D4C"/>
    <w:rsid w:val="005621D8"/>
    <w:rsid w:val="00573BE8"/>
    <w:rsid w:val="0059602F"/>
    <w:rsid w:val="005A11CD"/>
    <w:rsid w:val="005F1981"/>
    <w:rsid w:val="00606B40"/>
    <w:rsid w:val="00611597"/>
    <w:rsid w:val="00622DBC"/>
    <w:rsid w:val="00627CF8"/>
    <w:rsid w:val="00652704"/>
    <w:rsid w:val="00654248"/>
    <w:rsid w:val="0065565B"/>
    <w:rsid w:val="00672A1A"/>
    <w:rsid w:val="0069040B"/>
    <w:rsid w:val="006965F7"/>
    <w:rsid w:val="006B6B0C"/>
    <w:rsid w:val="006B7D2F"/>
    <w:rsid w:val="006D1E5C"/>
    <w:rsid w:val="006D4629"/>
    <w:rsid w:val="006E3905"/>
    <w:rsid w:val="006F0D99"/>
    <w:rsid w:val="006F6BA4"/>
    <w:rsid w:val="00704B60"/>
    <w:rsid w:val="00715047"/>
    <w:rsid w:val="0073106A"/>
    <w:rsid w:val="00741FCC"/>
    <w:rsid w:val="007429F6"/>
    <w:rsid w:val="0074370B"/>
    <w:rsid w:val="00761159"/>
    <w:rsid w:val="007768C1"/>
    <w:rsid w:val="00780E92"/>
    <w:rsid w:val="007970A4"/>
    <w:rsid w:val="007A7136"/>
    <w:rsid w:val="007B43ED"/>
    <w:rsid w:val="007B63B0"/>
    <w:rsid w:val="007C04EA"/>
    <w:rsid w:val="007C7D3F"/>
    <w:rsid w:val="007D4671"/>
    <w:rsid w:val="007E6A7C"/>
    <w:rsid w:val="007F21AB"/>
    <w:rsid w:val="007F5A99"/>
    <w:rsid w:val="007F6294"/>
    <w:rsid w:val="00805C6E"/>
    <w:rsid w:val="008174D8"/>
    <w:rsid w:val="00826C88"/>
    <w:rsid w:val="008314E6"/>
    <w:rsid w:val="00834775"/>
    <w:rsid w:val="008548D4"/>
    <w:rsid w:val="00881B86"/>
    <w:rsid w:val="008908DE"/>
    <w:rsid w:val="0089144B"/>
    <w:rsid w:val="008A6A35"/>
    <w:rsid w:val="008B6CBD"/>
    <w:rsid w:val="008B756F"/>
    <w:rsid w:val="008C0D89"/>
    <w:rsid w:val="008D0869"/>
    <w:rsid w:val="008D189E"/>
    <w:rsid w:val="008E1783"/>
    <w:rsid w:val="008F53D0"/>
    <w:rsid w:val="00904A04"/>
    <w:rsid w:val="00904FE4"/>
    <w:rsid w:val="00905995"/>
    <w:rsid w:val="0091160D"/>
    <w:rsid w:val="00912E58"/>
    <w:rsid w:val="00914194"/>
    <w:rsid w:val="0091436F"/>
    <w:rsid w:val="00924AE4"/>
    <w:rsid w:val="009260AF"/>
    <w:rsid w:val="009279C9"/>
    <w:rsid w:val="00932679"/>
    <w:rsid w:val="00933B8D"/>
    <w:rsid w:val="00946536"/>
    <w:rsid w:val="009576D0"/>
    <w:rsid w:val="0095772E"/>
    <w:rsid w:val="009667FD"/>
    <w:rsid w:val="00973009"/>
    <w:rsid w:val="009A0276"/>
    <w:rsid w:val="009A1B5B"/>
    <w:rsid w:val="009A2227"/>
    <w:rsid w:val="009B205E"/>
    <w:rsid w:val="009B39C8"/>
    <w:rsid w:val="009B3FA2"/>
    <w:rsid w:val="009B6E73"/>
    <w:rsid w:val="009C7274"/>
    <w:rsid w:val="009E4C53"/>
    <w:rsid w:val="009E6435"/>
    <w:rsid w:val="009F631B"/>
    <w:rsid w:val="00A14593"/>
    <w:rsid w:val="00A14E76"/>
    <w:rsid w:val="00A1556E"/>
    <w:rsid w:val="00A178E6"/>
    <w:rsid w:val="00A272C4"/>
    <w:rsid w:val="00A30833"/>
    <w:rsid w:val="00A4344B"/>
    <w:rsid w:val="00A522FA"/>
    <w:rsid w:val="00A5774A"/>
    <w:rsid w:val="00A57FBA"/>
    <w:rsid w:val="00A61502"/>
    <w:rsid w:val="00A61A55"/>
    <w:rsid w:val="00A64D35"/>
    <w:rsid w:val="00A6694A"/>
    <w:rsid w:val="00A67434"/>
    <w:rsid w:val="00A84927"/>
    <w:rsid w:val="00A86E1E"/>
    <w:rsid w:val="00A91C63"/>
    <w:rsid w:val="00A92FE7"/>
    <w:rsid w:val="00A94138"/>
    <w:rsid w:val="00A9765D"/>
    <w:rsid w:val="00AA4D31"/>
    <w:rsid w:val="00AB3D8B"/>
    <w:rsid w:val="00AB4B51"/>
    <w:rsid w:val="00AB59CD"/>
    <w:rsid w:val="00AD4836"/>
    <w:rsid w:val="00AF076F"/>
    <w:rsid w:val="00AF0B01"/>
    <w:rsid w:val="00B00D0F"/>
    <w:rsid w:val="00B0479C"/>
    <w:rsid w:val="00B06D7D"/>
    <w:rsid w:val="00B24B3C"/>
    <w:rsid w:val="00B2746F"/>
    <w:rsid w:val="00B4193F"/>
    <w:rsid w:val="00B429CA"/>
    <w:rsid w:val="00B42E55"/>
    <w:rsid w:val="00B459A3"/>
    <w:rsid w:val="00B45E8F"/>
    <w:rsid w:val="00B501E6"/>
    <w:rsid w:val="00B751B8"/>
    <w:rsid w:val="00BB50A2"/>
    <w:rsid w:val="00BC46D7"/>
    <w:rsid w:val="00BC4FBC"/>
    <w:rsid w:val="00BD47DA"/>
    <w:rsid w:val="00BD575D"/>
    <w:rsid w:val="00BE2DE8"/>
    <w:rsid w:val="00BF1A0D"/>
    <w:rsid w:val="00BF431F"/>
    <w:rsid w:val="00BF7654"/>
    <w:rsid w:val="00C012C1"/>
    <w:rsid w:val="00C03106"/>
    <w:rsid w:val="00C05ABD"/>
    <w:rsid w:val="00C144C3"/>
    <w:rsid w:val="00C358F3"/>
    <w:rsid w:val="00C51D9A"/>
    <w:rsid w:val="00C561BB"/>
    <w:rsid w:val="00C57AB6"/>
    <w:rsid w:val="00C72685"/>
    <w:rsid w:val="00C73545"/>
    <w:rsid w:val="00C8249B"/>
    <w:rsid w:val="00C92C9B"/>
    <w:rsid w:val="00C94BDC"/>
    <w:rsid w:val="00CA1F5D"/>
    <w:rsid w:val="00CC1541"/>
    <w:rsid w:val="00CC1A7F"/>
    <w:rsid w:val="00CC575D"/>
    <w:rsid w:val="00CC57C8"/>
    <w:rsid w:val="00CD0A2F"/>
    <w:rsid w:val="00D02385"/>
    <w:rsid w:val="00D07910"/>
    <w:rsid w:val="00D22880"/>
    <w:rsid w:val="00D34FCA"/>
    <w:rsid w:val="00D4099C"/>
    <w:rsid w:val="00D46373"/>
    <w:rsid w:val="00D500FD"/>
    <w:rsid w:val="00D511A0"/>
    <w:rsid w:val="00D51296"/>
    <w:rsid w:val="00D76C7F"/>
    <w:rsid w:val="00D87497"/>
    <w:rsid w:val="00DA0BCC"/>
    <w:rsid w:val="00DA2B1A"/>
    <w:rsid w:val="00DA35B6"/>
    <w:rsid w:val="00DB23CE"/>
    <w:rsid w:val="00DD0195"/>
    <w:rsid w:val="00DD029E"/>
    <w:rsid w:val="00E12A6F"/>
    <w:rsid w:val="00E26B7C"/>
    <w:rsid w:val="00E27ACC"/>
    <w:rsid w:val="00E32E6C"/>
    <w:rsid w:val="00E42633"/>
    <w:rsid w:val="00E432B3"/>
    <w:rsid w:val="00E4429A"/>
    <w:rsid w:val="00E507AF"/>
    <w:rsid w:val="00E66745"/>
    <w:rsid w:val="00E70F83"/>
    <w:rsid w:val="00E757DF"/>
    <w:rsid w:val="00E81D48"/>
    <w:rsid w:val="00E831D1"/>
    <w:rsid w:val="00E843C9"/>
    <w:rsid w:val="00E85EDD"/>
    <w:rsid w:val="00E92089"/>
    <w:rsid w:val="00E947A9"/>
    <w:rsid w:val="00E95E54"/>
    <w:rsid w:val="00EC03CB"/>
    <w:rsid w:val="00EC0947"/>
    <w:rsid w:val="00EC27F3"/>
    <w:rsid w:val="00ED6F1F"/>
    <w:rsid w:val="00EE08A0"/>
    <w:rsid w:val="00EE25D3"/>
    <w:rsid w:val="00EE3716"/>
    <w:rsid w:val="00EF2055"/>
    <w:rsid w:val="00EF6A05"/>
    <w:rsid w:val="00F0202E"/>
    <w:rsid w:val="00F027CC"/>
    <w:rsid w:val="00F15898"/>
    <w:rsid w:val="00F238E3"/>
    <w:rsid w:val="00F24206"/>
    <w:rsid w:val="00F3459D"/>
    <w:rsid w:val="00F36EA5"/>
    <w:rsid w:val="00F4144C"/>
    <w:rsid w:val="00F41EBF"/>
    <w:rsid w:val="00F44554"/>
    <w:rsid w:val="00F46681"/>
    <w:rsid w:val="00F5458E"/>
    <w:rsid w:val="00F55C4F"/>
    <w:rsid w:val="00F7559F"/>
    <w:rsid w:val="00F76609"/>
    <w:rsid w:val="00F91DC1"/>
    <w:rsid w:val="00FA2481"/>
    <w:rsid w:val="00FA657F"/>
    <w:rsid w:val="00FD43A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6F45E"/>
  <w15:docId w15:val="{A2EC9C06-5F43-4ED9-9B18-144179F0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it-IT"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style>
  <w:style w:type="paragraph" w:styleId="Titolo1">
    <w:name w:val="heading 1"/>
    <w:basedOn w:val="Normale"/>
    <w:next w:val="Normale"/>
    <w:link w:val="Titolo1Carattere"/>
    <w:uiPriority w:val="9"/>
    <w:qFormat/>
    <w:rsid w:val="00904A04"/>
    <w:pPr>
      <w:keepNext/>
      <w:keepLines/>
      <w:numPr>
        <w:numId w:val="1"/>
      </w:numPr>
      <w:shd w:val="pct15" w:color="auto" w:fill="auto"/>
      <w:spacing w:before="240" w:after="240"/>
      <w:contextualSpacing w:val="0"/>
      <w:jc w:val="both"/>
      <w:outlineLvl w:val="0"/>
    </w:pPr>
    <w:rPr>
      <w:rFonts w:ascii="Garamond" w:eastAsiaTheme="majorEastAsia" w:hAnsi="Garamond" w:cstheme="majorBidi"/>
      <w:b/>
      <w:color w:val="000000" w:themeColor="text1"/>
      <w:lang w:val="en-GB" w:eastAsia="en-US"/>
    </w:rPr>
  </w:style>
  <w:style w:type="paragraph" w:styleId="Titolo2">
    <w:name w:val="heading 2"/>
    <w:basedOn w:val="Normale"/>
    <w:next w:val="Normale"/>
    <w:link w:val="Titolo2Carattere"/>
    <w:uiPriority w:val="9"/>
    <w:qFormat/>
    <w:rsid w:val="00AF0B01"/>
    <w:pPr>
      <w:keepNext/>
      <w:keepLines/>
      <w:numPr>
        <w:numId w:val="2"/>
      </w:numPr>
      <w:spacing w:before="240" w:after="120"/>
      <w:contextualSpacing w:val="0"/>
      <w:jc w:val="both"/>
      <w:outlineLvl w:val="1"/>
    </w:pPr>
    <w:rPr>
      <w:rFonts w:ascii="Garamond" w:eastAsiaTheme="majorEastAsia" w:hAnsi="Garamond" w:cstheme="majorBidi"/>
      <w:b/>
      <w:szCs w:val="26"/>
      <w:lang w:val="en-GB" w:eastAsia="en-US"/>
    </w:rPr>
  </w:style>
  <w:style w:type="paragraph" w:styleId="Titolo3">
    <w:name w:val="heading 3"/>
    <w:basedOn w:val="Titolo2"/>
    <w:next w:val="Normale"/>
    <w:link w:val="Titolo3Carattere"/>
    <w:uiPriority w:val="9"/>
    <w:qFormat/>
    <w:rsid w:val="0022157C"/>
    <w:pPr>
      <w:numPr>
        <w:ilvl w:val="1"/>
        <w:numId w:val="3"/>
      </w:numPr>
      <w:outlineLvl w:val="2"/>
    </w:pPr>
    <w:rPr>
      <w:b w:val="0"/>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136AE8"/>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36AE8"/>
  </w:style>
  <w:style w:type="paragraph" w:styleId="Pidipagina">
    <w:name w:val="footer"/>
    <w:basedOn w:val="Normale"/>
    <w:link w:val="PidipaginaCarattere"/>
    <w:uiPriority w:val="99"/>
    <w:unhideWhenUsed/>
    <w:rsid w:val="00136AE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36AE8"/>
  </w:style>
  <w:style w:type="paragraph" w:styleId="Paragrafoelenco">
    <w:name w:val="List Paragraph"/>
    <w:aliases w:val="Table/Figure Heading,Paragraphe de liste1,Bullets,Liste 1,List Paragraph1,References,standard"/>
    <w:basedOn w:val="Normale"/>
    <w:link w:val="ParagrafoelencoCarattere"/>
    <w:uiPriority w:val="34"/>
    <w:qFormat/>
    <w:rsid w:val="007F5A99"/>
    <w:pPr>
      <w:spacing w:after="200"/>
      <w:ind w:left="720"/>
    </w:pPr>
    <w:rPr>
      <w:rFonts w:asciiTheme="minorHAnsi" w:eastAsiaTheme="minorHAnsi" w:hAnsiTheme="minorHAnsi" w:cstheme="minorBidi"/>
      <w:lang w:val="it-IT" w:eastAsia="en-US"/>
    </w:rPr>
  </w:style>
  <w:style w:type="table" w:styleId="Grigliatabella">
    <w:name w:val="Table Grid"/>
    <w:basedOn w:val="Tabellanormale"/>
    <w:uiPriority w:val="39"/>
    <w:rsid w:val="007F5A99"/>
    <w:pPr>
      <w:spacing w:line="240" w:lineRule="auto"/>
      <w:contextualSpacing w:val="0"/>
    </w:pPr>
    <w:rPr>
      <w:rFonts w:asciiTheme="minorHAnsi" w:eastAsiaTheme="minorHAnsi" w:hAnsiTheme="minorHAnsi" w:cstheme="minorBid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unhideWhenUsed/>
    <w:rsid w:val="007F5A99"/>
    <w:pPr>
      <w:widowControl w:val="0"/>
      <w:snapToGrid w:val="0"/>
      <w:spacing w:before="100" w:after="100" w:line="240" w:lineRule="auto"/>
      <w:contextualSpacing w:val="0"/>
    </w:pPr>
    <w:rPr>
      <w:rFonts w:ascii="Times New Roman" w:eastAsia="Times New Roman" w:hAnsi="Times New Roman" w:cs="Times New Roman"/>
      <w:sz w:val="20"/>
      <w:szCs w:val="20"/>
      <w:lang w:val="en-GB" w:eastAsia="en-US"/>
    </w:rPr>
  </w:style>
  <w:style w:type="character" w:customStyle="1" w:styleId="TestocommentoCarattere">
    <w:name w:val="Testo commento Carattere"/>
    <w:basedOn w:val="Carpredefinitoparagrafo"/>
    <w:link w:val="Testocommento"/>
    <w:uiPriority w:val="99"/>
    <w:rsid w:val="007F5A99"/>
    <w:rPr>
      <w:rFonts w:ascii="Times New Roman" w:eastAsia="Times New Roman" w:hAnsi="Times New Roman" w:cs="Times New Roman"/>
      <w:sz w:val="20"/>
      <w:szCs w:val="20"/>
      <w:lang w:val="en-GB" w:eastAsia="en-US"/>
    </w:rPr>
  </w:style>
  <w:style w:type="character" w:styleId="Rimandocommento">
    <w:name w:val="annotation reference"/>
    <w:basedOn w:val="Carpredefinitoparagrafo"/>
    <w:uiPriority w:val="99"/>
    <w:semiHidden/>
    <w:unhideWhenUsed/>
    <w:rsid w:val="007F5A99"/>
    <w:rPr>
      <w:sz w:val="16"/>
      <w:szCs w:val="16"/>
    </w:rPr>
  </w:style>
  <w:style w:type="paragraph" w:customStyle="1" w:styleId="xmsonormal">
    <w:name w:val="x_msonormal"/>
    <w:basedOn w:val="Normale"/>
    <w:rsid w:val="007F5A99"/>
    <w:pPr>
      <w:spacing w:before="100" w:beforeAutospacing="1" w:after="100" w:afterAutospacing="1" w:line="240" w:lineRule="auto"/>
      <w:contextualSpacing w:val="0"/>
    </w:pPr>
    <w:rPr>
      <w:rFonts w:ascii="Times New Roman" w:eastAsia="Times New Roman" w:hAnsi="Times New Roman" w:cs="Times New Roman"/>
      <w:sz w:val="24"/>
      <w:szCs w:val="24"/>
      <w:lang w:val="it-IT"/>
    </w:rPr>
  </w:style>
  <w:style w:type="paragraph" w:styleId="NormaleWeb">
    <w:name w:val="Normal (Web)"/>
    <w:basedOn w:val="Normale"/>
    <w:uiPriority w:val="99"/>
    <w:semiHidden/>
    <w:unhideWhenUsed/>
    <w:rsid w:val="007F5A99"/>
    <w:pPr>
      <w:spacing w:before="100" w:beforeAutospacing="1" w:after="100" w:afterAutospacing="1" w:line="240" w:lineRule="auto"/>
      <w:contextualSpacing w:val="0"/>
    </w:pPr>
    <w:rPr>
      <w:rFonts w:ascii="Times New Roman" w:eastAsiaTheme="minorEastAsia" w:hAnsi="Times New Roman" w:cs="Times New Roman"/>
      <w:sz w:val="24"/>
      <w:szCs w:val="24"/>
      <w:lang w:val="it-IT"/>
    </w:rPr>
  </w:style>
  <w:style w:type="character" w:styleId="Collegamentoipertestuale">
    <w:name w:val="Hyperlink"/>
    <w:basedOn w:val="Carpredefinitoparagrafo"/>
    <w:uiPriority w:val="99"/>
    <w:unhideWhenUsed/>
    <w:rsid w:val="007F5A99"/>
    <w:rPr>
      <w:color w:val="0000FF" w:themeColor="hyperlink"/>
      <w:u w:val="single"/>
    </w:rPr>
  </w:style>
  <w:style w:type="paragraph" w:styleId="Testofumetto">
    <w:name w:val="Balloon Text"/>
    <w:basedOn w:val="Normale"/>
    <w:link w:val="TestofumettoCarattere"/>
    <w:uiPriority w:val="99"/>
    <w:semiHidden/>
    <w:unhideWhenUsed/>
    <w:rsid w:val="00E9208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92089"/>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unhideWhenUsed/>
    <w:rsid w:val="00905995"/>
    <w:pPr>
      <w:widowControl/>
      <w:snapToGrid/>
      <w:spacing w:before="0" w:after="0"/>
      <w:contextualSpacing/>
    </w:pPr>
    <w:rPr>
      <w:rFonts w:ascii="Arial" w:eastAsia="Arial" w:hAnsi="Arial" w:cs="Arial"/>
      <w:b/>
      <w:bCs/>
      <w:lang w:val="en" w:eastAsia="it-IT"/>
    </w:rPr>
  </w:style>
  <w:style w:type="character" w:customStyle="1" w:styleId="SoggettocommentoCarattere">
    <w:name w:val="Soggetto commento Carattere"/>
    <w:basedOn w:val="TestocommentoCarattere"/>
    <w:link w:val="Soggettocommento"/>
    <w:uiPriority w:val="99"/>
    <w:semiHidden/>
    <w:rsid w:val="00905995"/>
    <w:rPr>
      <w:rFonts w:ascii="Times New Roman" w:eastAsia="Times New Roman" w:hAnsi="Times New Roman" w:cs="Times New Roman"/>
      <w:b/>
      <w:bCs/>
      <w:sz w:val="20"/>
      <w:szCs w:val="20"/>
      <w:lang w:val="en-GB" w:eastAsia="en-US"/>
    </w:rPr>
  </w:style>
  <w:style w:type="character" w:customStyle="1" w:styleId="Titolo1Carattere">
    <w:name w:val="Titolo 1 Carattere"/>
    <w:basedOn w:val="Carpredefinitoparagrafo"/>
    <w:link w:val="Titolo1"/>
    <w:uiPriority w:val="9"/>
    <w:rsid w:val="00904A04"/>
    <w:rPr>
      <w:rFonts w:ascii="Garamond" w:eastAsiaTheme="majorEastAsia" w:hAnsi="Garamond" w:cstheme="majorBidi"/>
      <w:b/>
      <w:color w:val="000000" w:themeColor="text1"/>
      <w:shd w:val="pct15" w:color="auto" w:fill="auto"/>
      <w:lang w:val="en-GB" w:eastAsia="en-US"/>
    </w:rPr>
  </w:style>
  <w:style w:type="character" w:customStyle="1" w:styleId="Titolo2Carattere">
    <w:name w:val="Titolo 2 Carattere"/>
    <w:basedOn w:val="Carpredefinitoparagrafo"/>
    <w:link w:val="Titolo2"/>
    <w:uiPriority w:val="9"/>
    <w:rsid w:val="00AF0B01"/>
    <w:rPr>
      <w:rFonts w:ascii="Garamond" w:eastAsiaTheme="majorEastAsia" w:hAnsi="Garamond" w:cstheme="majorBidi"/>
      <w:b/>
      <w:szCs w:val="26"/>
      <w:lang w:val="en-GB" w:eastAsia="en-US"/>
    </w:rPr>
  </w:style>
  <w:style w:type="character" w:customStyle="1" w:styleId="Titolo3Carattere">
    <w:name w:val="Titolo 3 Carattere"/>
    <w:basedOn w:val="Carpredefinitoparagrafo"/>
    <w:link w:val="Titolo3"/>
    <w:uiPriority w:val="9"/>
    <w:rsid w:val="009C7274"/>
    <w:rPr>
      <w:rFonts w:ascii="Garamond" w:eastAsiaTheme="majorEastAsia" w:hAnsi="Garamond" w:cstheme="majorBidi"/>
      <w:szCs w:val="26"/>
      <w:lang w:val="en-GB" w:eastAsia="en-US"/>
    </w:rPr>
  </w:style>
  <w:style w:type="character" w:customStyle="1" w:styleId="normaltextrun">
    <w:name w:val="normaltextrun"/>
    <w:basedOn w:val="Carpredefinitoparagrafo"/>
    <w:rsid w:val="00611597"/>
  </w:style>
  <w:style w:type="paragraph" w:customStyle="1" w:styleId="Default">
    <w:name w:val="Default"/>
    <w:rsid w:val="00BD47DA"/>
    <w:pPr>
      <w:autoSpaceDE w:val="0"/>
      <w:autoSpaceDN w:val="0"/>
      <w:adjustRightInd w:val="0"/>
      <w:spacing w:line="240" w:lineRule="auto"/>
      <w:contextualSpacing w:val="0"/>
    </w:pPr>
    <w:rPr>
      <w:rFonts w:ascii="Times New Roman" w:eastAsiaTheme="minorHAnsi" w:hAnsi="Times New Roman" w:cs="Times New Roman"/>
      <w:color w:val="000000"/>
      <w:sz w:val="24"/>
      <w:szCs w:val="24"/>
      <w:lang w:val="en-US" w:eastAsia="en-US"/>
    </w:rPr>
  </w:style>
  <w:style w:type="paragraph" w:customStyle="1" w:styleId="IFADparagraphno2ndlevel">
    <w:name w:val="IFAD paragraph no. 2nd level"/>
    <w:basedOn w:val="Normale"/>
    <w:rsid w:val="002D58FC"/>
    <w:pPr>
      <w:numPr>
        <w:ilvl w:val="1"/>
        <w:numId w:val="26"/>
      </w:numPr>
      <w:spacing w:after="120" w:line="240" w:lineRule="auto"/>
      <w:contextualSpacing w:val="0"/>
    </w:pPr>
    <w:rPr>
      <w:rFonts w:ascii="Verdana" w:eastAsia="Times New Roman" w:hAnsi="Verdana"/>
      <w:sz w:val="20"/>
      <w:szCs w:val="20"/>
      <w:lang w:val="en-CA" w:eastAsia="en-US"/>
    </w:rPr>
  </w:style>
  <w:style w:type="paragraph" w:customStyle="1" w:styleId="IFADparagraphno3rdlevel">
    <w:name w:val="IFAD paragraph no. 3rd level"/>
    <w:basedOn w:val="Normale"/>
    <w:rsid w:val="002D58FC"/>
    <w:pPr>
      <w:numPr>
        <w:ilvl w:val="2"/>
        <w:numId w:val="26"/>
      </w:numPr>
      <w:spacing w:after="120" w:line="240" w:lineRule="auto"/>
      <w:contextualSpacing w:val="0"/>
    </w:pPr>
    <w:rPr>
      <w:rFonts w:ascii="Verdana" w:eastAsia="Times New Roman" w:hAnsi="Verdana"/>
      <w:sz w:val="20"/>
      <w:szCs w:val="20"/>
      <w:lang w:val="en-CA" w:eastAsia="en-US"/>
    </w:rPr>
  </w:style>
  <w:style w:type="paragraph" w:customStyle="1" w:styleId="IFADparagraphno4thlevel">
    <w:name w:val="IFAD paragraph no. 4th level"/>
    <w:basedOn w:val="Normale"/>
    <w:rsid w:val="002D58FC"/>
    <w:pPr>
      <w:numPr>
        <w:ilvl w:val="3"/>
        <w:numId w:val="26"/>
      </w:numPr>
      <w:spacing w:line="240" w:lineRule="auto"/>
      <w:contextualSpacing w:val="0"/>
    </w:pPr>
    <w:rPr>
      <w:rFonts w:ascii="Verdana" w:eastAsia="Times New Roman" w:hAnsi="Verdana"/>
      <w:sz w:val="20"/>
      <w:szCs w:val="20"/>
      <w:lang w:val="en-CA" w:eastAsia="en-US"/>
    </w:rPr>
  </w:style>
  <w:style w:type="character" w:customStyle="1" w:styleId="ParagrafoelencoCarattere">
    <w:name w:val="Paragrafo elenco Carattere"/>
    <w:aliases w:val="Table/Figure Heading Carattere,Paragraphe de liste1 Carattere,Bullets Carattere,Liste 1 Carattere,List Paragraph1 Carattere,References Carattere,standard Carattere"/>
    <w:link w:val="Paragrafoelenco"/>
    <w:uiPriority w:val="34"/>
    <w:locked/>
    <w:rsid w:val="002D58FC"/>
    <w:rPr>
      <w:rFonts w:asciiTheme="minorHAnsi" w:eastAsiaTheme="minorHAnsi" w:hAnsiTheme="minorHAnsi" w:cstheme="minorBidi"/>
      <w:lang w:val="it-IT" w:eastAsia="en-US"/>
    </w:rPr>
  </w:style>
  <w:style w:type="character" w:styleId="Rimandonotaapidipagina">
    <w:name w:val="footnote reference"/>
    <w:uiPriority w:val="99"/>
    <w:rsid w:val="00B0479C"/>
    <w:rPr>
      <w:vertAlign w:val="superscript"/>
    </w:rPr>
  </w:style>
  <w:style w:type="paragraph" w:styleId="Testonotaapidipagina">
    <w:name w:val="footnote text"/>
    <w:basedOn w:val="Normale"/>
    <w:link w:val="TestonotaapidipaginaCarattere"/>
    <w:uiPriority w:val="99"/>
    <w:rsid w:val="00B0479C"/>
    <w:pPr>
      <w:tabs>
        <w:tab w:val="left" w:pos="425"/>
      </w:tabs>
      <w:spacing w:line="240" w:lineRule="auto"/>
      <w:contextualSpacing w:val="0"/>
    </w:pPr>
    <w:rPr>
      <w:rFonts w:eastAsia="MS Mincho"/>
      <w:color w:val="000000"/>
      <w:sz w:val="16"/>
      <w:szCs w:val="20"/>
      <w:lang w:val="en-CA" w:eastAsia="en-US"/>
    </w:rPr>
  </w:style>
  <w:style w:type="character" w:customStyle="1" w:styleId="TestonotaapidipaginaCarattere">
    <w:name w:val="Testo nota a piè di pagina Carattere"/>
    <w:basedOn w:val="Carpredefinitoparagrafo"/>
    <w:link w:val="Testonotaapidipagina"/>
    <w:uiPriority w:val="99"/>
    <w:rsid w:val="00B0479C"/>
    <w:rPr>
      <w:rFonts w:eastAsia="MS Mincho"/>
      <w:color w:val="000000"/>
      <w:sz w:val="16"/>
      <w:szCs w:val="20"/>
      <w:lang w:val="en-CA" w:eastAsia="en-US"/>
    </w:rPr>
  </w:style>
  <w:style w:type="character" w:styleId="Collegamentovisitato">
    <w:name w:val="FollowedHyperlink"/>
    <w:basedOn w:val="Carpredefinitoparagrafo"/>
    <w:uiPriority w:val="99"/>
    <w:semiHidden/>
    <w:unhideWhenUsed/>
    <w:rsid w:val="00B4193F"/>
    <w:rPr>
      <w:color w:val="800080" w:themeColor="followedHyperlink"/>
      <w:u w:val="single"/>
    </w:rPr>
  </w:style>
  <w:style w:type="character" w:styleId="Menzionenonrisolta">
    <w:name w:val="Unresolved Mention"/>
    <w:basedOn w:val="Carpredefinitoparagrafo"/>
    <w:uiPriority w:val="99"/>
    <w:semiHidden/>
    <w:unhideWhenUsed/>
    <w:rsid w:val="00146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37811">
      <w:bodyDiv w:val="1"/>
      <w:marLeft w:val="0"/>
      <w:marRight w:val="0"/>
      <w:marTop w:val="0"/>
      <w:marBottom w:val="0"/>
      <w:divBdr>
        <w:top w:val="none" w:sz="0" w:space="0" w:color="auto"/>
        <w:left w:val="none" w:sz="0" w:space="0" w:color="auto"/>
        <w:bottom w:val="none" w:sz="0" w:space="0" w:color="auto"/>
        <w:right w:val="none" w:sz="0" w:space="0" w:color="auto"/>
      </w:divBdr>
      <w:divsChild>
        <w:div w:id="657613317">
          <w:marLeft w:val="0"/>
          <w:marRight w:val="0"/>
          <w:marTop w:val="0"/>
          <w:marBottom w:val="0"/>
          <w:divBdr>
            <w:top w:val="none" w:sz="0" w:space="0" w:color="auto"/>
            <w:left w:val="none" w:sz="0" w:space="0" w:color="auto"/>
            <w:bottom w:val="none" w:sz="0" w:space="0" w:color="auto"/>
            <w:right w:val="none" w:sz="0" w:space="0" w:color="auto"/>
          </w:divBdr>
          <w:divsChild>
            <w:div w:id="1977099064">
              <w:marLeft w:val="0"/>
              <w:marRight w:val="0"/>
              <w:marTop w:val="0"/>
              <w:marBottom w:val="0"/>
              <w:divBdr>
                <w:top w:val="none" w:sz="0" w:space="0" w:color="auto"/>
                <w:left w:val="none" w:sz="0" w:space="0" w:color="auto"/>
                <w:bottom w:val="none" w:sz="0" w:space="0" w:color="auto"/>
                <w:right w:val="none" w:sz="0" w:space="0" w:color="auto"/>
              </w:divBdr>
              <w:divsChild>
                <w:div w:id="1866092993">
                  <w:marLeft w:val="0"/>
                  <w:marRight w:val="0"/>
                  <w:marTop w:val="0"/>
                  <w:marBottom w:val="0"/>
                  <w:divBdr>
                    <w:top w:val="none" w:sz="0" w:space="0" w:color="auto"/>
                    <w:left w:val="none" w:sz="0" w:space="0" w:color="auto"/>
                    <w:bottom w:val="none" w:sz="0" w:space="0" w:color="auto"/>
                    <w:right w:val="none" w:sz="0" w:space="0" w:color="auto"/>
                  </w:divBdr>
                  <w:divsChild>
                    <w:div w:id="1716001903">
                      <w:marLeft w:val="0"/>
                      <w:marRight w:val="0"/>
                      <w:marTop w:val="0"/>
                      <w:marBottom w:val="0"/>
                      <w:divBdr>
                        <w:top w:val="none" w:sz="0" w:space="0" w:color="auto"/>
                        <w:left w:val="none" w:sz="0" w:space="0" w:color="auto"/>
                        <w:bottom w:val="none" w:sz="0" w:space="0" w:color="auto"/>
                        <w:right w:val="none" w:sz="0" w:space="0" w:color="auto"/>
                      </w:divBdr>
                      <w:divsChild>
                        <w:div w:id="1937056369">
                          <w:marLeft w:val="0"/>
                          <w:marRight w:val="0"/>
                          <w:marTop w:val="0"/>
                          <w:marBottom w:val="0"/>
                          <w:divBdr>
                            <w:top w:val="none" w:sz="0" w:space="0" w:color="auto"/>
                            <w:left w:val="none" w:sz="0" w:space="0" w:color="auto"/>
                            <w:bottom w:val="none" w:sz="0" w:space="0" w:color="auto"/>
                            <w:right w:val="none" w:sz="0" w:space="0" w:color="auto"/>
                          </w:divBdr>
                          <w:divsChild>
                            <w:div w:id="100074409">
                              <w:marLeft w:val="0"/>
                              <w:marRight w:val="0"/>
                              <w:marTop w:val="0"/>
                              <w:marBottom w:val="0"/>
                              <w:divBdr>
                                <w:top w:val="none" w:sz="0" w:space="0" w:color="auto"/>
                                <w:left w:val="none" w:sz="0" w:space="0" w:color="auto"/>
                                <w:bottom w:val="none" w:sz="0" w:space="0" w:color="auto"/>
                                <w:right w:val="none" w:sz="0" w:space="0" w:color="auto"/>
                              </w:divBdr>
                              <w:divsChild>
                                <w:div w:id="1466119025">
                                  <w:marLeft w:val="0"/>
                                  <w:marRight w:val="0"/>
                                  <w:marTop w:val="0"/>
                                  <w:marBottom w:val="0"/>
                                  <w:divBdr>
                                    <w:top w:val="none" w:sz="0" w:space="0" w:color="auto"/>
                                    <w:left w:val="none" w:sz="0" w:space="0" w:color="auto"/>
                                    <w:bottom w:val="none" w:sz="0" w:space="0" w:color="auto"/>
                                    <w:right w:val="none" w:sz="0" w:space="0" w:color="auto"/>
                                  </w:divBdr>
                                  <w:divsChild>
                                    <w:div w:id="1518541151">
                                      <w:marLeft w:val="0"/>
                                      <w:marRight w:val="0"/>
                                      <w:marTop w:val="0"/>
                                      <w:marBottom w:val="0"/>
                                      <w:divBdr>
                                        <w:top w:val="none" w:sz="0" w:space="0" w:color="auto"/>
                                        <w:left w:val="none" w:sz="0" w:space="0" w:color="auto"/>
                                        <w:bottom w:val="none" w:sz="0" w:space="0" w:color="auto"/>
                                        <w:right w:val="none" w:sz="0" w:space="0" w:color="auto"/>
                                      </w:divBdr>
                                      <w:divsChild>
                                        <w:div w:id="839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7974488">
      <w:bodyDiv w:val="1"/>
      <w:marLeft w:val="0"/>
      <w:marRight w:val="0"/>
      <w:marTop w:val="0"/>
      <w:marBottom w:val="0"/>
      <w:divBdr>
        <w:top w:val="none" w:sz="0" w:space="0" w:color="auto"/>
        <w:left w:val="none" w:sz="0" w:space="0" w:color="auto"/>
        <w:bottom w:val="none" w:sz="0" w:space="0" w:color="auto"/>
        <w:right w:val="none" w:sz="0" w:space="0" w:color="auto"/>
      </w:divBdr>
    </w:div>
    <w:div w:id="733702415">
      <w:bodyDiv w:val="1"/>
      <w:marLeft w:val="0"/>
      <w:marRight w:val="0"/>
      <w:marTop w:val="0"/>
      <w:marBottom w:val="0"/>
      <w:divBdr>
        <w:top w:val="none" w:sz="0" w:space="0" w:color="auto"/>
        <w:left w:val="none" w:sz="0" w:space="0" w:color="auto"/>
        <w:bottom w:val="none" w:sz="0" w:space="0" w:color="auto"/>
        <w:right w:val="none" w:sz="0" w:space="0" w:color="auto"/>
      </w:divBdr>
    </w:div>
    <w:div w:id="780564040">
      <w:bodyDiv w:val="1"/>
      <w:marLeft w:val="0"/>
      <w:marRight w:val="0"/>
      <w:marTop w:val="0"/>
      <w:marBottom w:val="0"/>
      <w:divBdr>
        <w:top w:val="none" w:sz="0" w:space="0" w:color="auto"/>
        <w:left w:val="none" w:sz="0" w:space="0" w:color="auto"/>
        <w:bottom w:val="none" w:sz="0" w:space="0" w:color="auto"/>
        <w:right w:val="none" w:sz="0" w:space="0" w:color="auto"/>
      </w:divBdr>
    </w:div>
    <w:div w:id="888566427">
      <w:bodyDiv w:val="1"/>
      <w:marLeft w:val="0"/>
      <w:marRight w:val="0"/>
      <w:marTop w:val="0"/>
      <w:marBottom w:val="0"/>
      <w:divBdr>
        <w:top w:val="none" w:sz="0" w:space="0" w:color="auto"/>
        <w:left w:val="none" w:sz="0" w:space="0" w:color="auto"/>
        <w:bottom w:val="none" w:sz="0" w:space="0" w:color="auto"/>
        <w:right w:val="none" w:sz="0" w:space="0" w:color="auto"/>
      </w:divBdr>
    </w:div>
    <w:div w:id="923496259">
      <w:bodyDiv w:val="1"/>
      <w:marLeft w:val="0"/>
      <w:marRight w:val="0"/>
      <w:marTop w:val="0"/>
      <w:marBottom w:val="0"/>
      <w:divBdr>
        <w:top w:val="none" w:sz="0" w:space="0" w:color="auto"/>
        <w:left w:val="none" w:sz="0" w:space="0" w:color="auto"/>
        <w:bottom w:val="none" w:sz="0" w:space="0" w:color="auto"/>
        <w:right w:val="none" w:sz="0" w:space="0" w:color="auto"/>
      </w:divBdr>
    </w:div>
    <w:div w:id="1186677159">
      <w:bodyDiv w:val="1"/>
      <w:marLeft w:val="0"/>
      <w:marRight w:val="0"/>
      <w:marTop w:val="0"/>
      <w:marBottom w:val="0"/>
      <w:divBdr>
        <w:top w:val="none" w:sz="0" w:space="0" w:color="auto"/>
        <w:left w:val="none" w:sz="0" w:space="0" w:color="auto"/>
        <w:bottom w:val="none" w:sz="0" w:space="0" w:color="auto"/>
        <w:right w:val="none" w:sz="0" w:space="0" w:color="auto"/>
      </w:divBdr>
    </w:div>
    <w:div w:id="1224753811">
      <w:bodyDiv w:val="1"/>
      <w:marLeft w:val="0"/>
      <w:marRight w:val="0"/>
      <w:marTop w:val="0"/>
      <w:marBottom w:val="0"/>
      <w:divBdr>
        <w:top w:val="none" w:sz="0" w:space="0" w:color="auto"/>
        <w:left w:val="none" w:sz="0" w:space="0" w:color="auto"/>
        <w:bottom w:val="none" w:sz="0" w:space="0" w:color="auto"/>
        <w:right w:val="none" w:sz="0" w:space="0" w:color="auto"/>
      </w:divBdr>
    </w:div>
    <w:div w:id="1558320249">
      <w:bodyDiv w:val="1"/>
      <w:marLeft w:val="0"/>
      <w:marRight w:val="0"/>
      <w:marTop w:val="0"/>
      <w:marBottom w:val="0"/>
      <w:divBdr>
        <w:top w:val="none" w:sz="0" w:space="0" w:color="auto"/>
        <w:left w:val="none" w:sz="0" w:space="0" w:color="auto"/>
        <w:bottom w:val="none" w:sz="0" w:space="0" w:color="auto"/>
        <w:right w:val="none" w:sz="0" w:space="0" w:color="auto"/>
      </w:divBdr>
    </w:div>
    <w:div w:id="1596748885">
      <w:bodyDiv w:val="1"/>
      <w:marLeft w:val="0"/>
      <w:marRight w:val="0"/>
      <w:marTop w:val="0"/>
      <w:marBottom w:val="0"/>
      <w:divBdr>
        <w:top w:val="none" w:sz="0" w:space="0" w:color="auto"/>
        <w:left w:val="none" w:sz="0" w:space="0" w:color="auto"/>
        <w:bottom w:val="none" w:sz="0" w:space="0" w:color="auto"/>
        <w:right w:val="none" w:sz="0" w:space="0" w:color="auto"/>
      </w:divBdr>
      <w:divsChild>
        <w:div w:id="2120417302">
          <w:marLeft w:val="0"/>
          <w:marRight w:val="0"/>
          <w:marTop w:val="0"/>
          <w:marBottom w:val="0"/>
          <w:divBdr>
            <w:top w:val="none" w:sz="0" w:space="0" w:color="auto"/>
            <w:left w:val="none" w:sz="0" w:space="0" w:color="auto"/>
            <w:bottom w:val="none" w:sz="0" w:space="0" w:color="auto"/>
            <w:right w:val="none" w:sz="0" w:space="0" w:color="auto"/>
          </w:divBdr>
          <w:divsChild>
            <w:div w:id="1949503846">
              <w:marLeft w:val="0"/>
              <w:marRight w:val="0"/>
              <w:marTop w:val="0"/>
              <w:marBottom w:val="0"/>
              <w:divBdr>
                <w:top w:val="none" w:sz="0" w:space="0" w:color="auto"/>
                <w:left w:val="none" w:sz="0" w:space="0" w:color="auto"/>
                <w:bottom w:val="none" w:sz="0" w:space="0" w:color="auto"/>
                <w:right w:val="none" w:sz="0" w:space="0" w:color="auto"/>
              </w:divBdr>
              <w:divsChild>
                <w:div w:id="1464232320">
                  <w:marLeft w:val="0"/>
                  <w:marRight w:val="0"/>
                  <w:marTop w:val="0"/>
                  <w:marBottom w:val="0"/>
                  <w:divBdr>
                    <w:top w:val="none" w:sz="0" w:space="0" w:color="auto"/>
                    <w:left w:val="none" w:sz="0" w:space="0" w:color="auto"/>
                    <w:bottom w:val="none" w:sz="0" w:space="0" w:color="auto"/>
                    <w:right w:val="none" w:sz="0" w:space="0" w:color="auto"/>
                  </w:divBdr>
                  <w:divsChild>
                    <w:div w:id="1940067211">
                      <w:marLeft w:val="0"/>
                      <w:marRight w:val="0"/>
                      <w:marTop w:val="0"/>
                      <w:marBottom w:val="0"/>
                      <w:divBdr>
                        <w:top w:val="none" w:sz="0" w:space="0" w:color="auto"/>
                        <w:left w:val="none" w:sz="0" w:space="0" w:color="auto"/>
                        <w:bottom w:val="none" w:sz="0" w:space="0" w:color="auto"/>
                        <w:right w:val="none" w:sz="0" w:space="0" w:color="auto"/>
                      </w:divBdr>
                      <w:divsChild>
                        <w:div w:id="1644578350">
                          <w:marLeft w:val="0"/>
                          <w:marRight w:val="0"/>
                          <w:marTop w:val="0"/>
                          <w:marBottom w:val="0"/>
                          <w:divBdr>
                            <w:top w:val="none" w:sz="0" w:space="0" w:color="auto"/>
                            <w:left w:val="none" w:sz="0" w:space="0" w:color="auto"/>
                            <w:bottom w:val="none" w:sz="0" w:space="0" w:color="auto"/>
                            <w:right w:val="none" w:sz="0" w:space="0" w:color="auto"/>
                          </w:divBdr>
                          <w:divsChild>
                            <w:div w:id="1863351671">
                              <w:marLeft w:val="0"/>
                              <w:marRight w:val="0"/>
                              <w:marTop w:val="0"/>
                              <w:marBottom w:val="0"/>
                              <w:divBdr>
                                <w:top w:val="none" w:sz="0" w:space="0" w:color="auto"/>
                                <w:left w:val="none" w:sz="0" w:space="0" w:color="auto"/>
                                <w:bottom w:val="none" w:sz="0" w:space="0" w:color="auto"/>
                                <w:right w:val="none" w:sz="0" w:space="0" w:color="auto"/>
                              </w:divBdr>
                              <w:divsChild>
                                <w:div w:id="593057040">
                                  <w:marLeft w:val="0"/>
                                  <w:marRight w:val="0"/>
                                  <w:marTop w:val="0"/>
                                  <w:marBottom w:val="0"/>
                                  <w:divBdr>
                                    <w:top w:val="none" w:sz="0" w:space="0" w:color="auto"/>
                                    <w:left w:val="none" w:sz="0" w:space="0" w:color="auto"/>
                                    <w:bottom w:val="none" w:sz="0" w:space="0" w:color="auto"/>
                                    <w:right w:val="none" w:sz="0" w:space="0" w:color="auto"/>
                                  </w:divBdr>
                                  <w:divsChild>
                                    <w:div w:id="1449356300">
                                      <w:marLeft w:val="0"/>
                                      <w:marRight w:val="0"/>
                                      <w:marTop w:val="0"/>
                                      <w:marBottom w:val="0"/>
                                      <w:divBdr>
                                        <w:top w:val="none" w:sz="0" w:space="0" w:color="auto"/>
                                        <w:left w:val="none" w:sz="0" w:space="0" w:color="auto"/>
                                        <w:bottom w:val="none" w:sz="0" w:space="0" w:color="auto"/>
                                        <w:right w:val="none" w:sz="0" w:space="0" w:color="auto"/>
                                      </w:divBdr>
                                      <w:divsChild>
                                        <w:div w:id="113109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4180078">
      <w:bodyDiv w:val="1"/>
      <w:marLeft w:val="0"/>
      <w:marRight w:val="0"/>
      <w:marTop w:val="0"/>
      <w:marBottom w:val="0"/>
      <w:divBdr>
        <w:top w:val="none" w:sz="0" w:space="0" w:color="auto"/>
        <w:left w:val="none" w:sz="0" w:space="0" w:color="auto"/>
        <w:bottom w:val="none" w:sz="0" w:space="0" w:color="auto"/>
        <w:right w:val="none" w:sz="0" w:space="0" w:color="auto"/>
      </w:divBdr>
    </w:div>
    <w:div w:id="1886944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ulia.taccetti@oxfam.it"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image" Target="media/image3.pn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56A26-A205-4E15-8429-5D071F6D0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4556</Words>
  <Characters>25975</Characters>
  <Application>Microsoft Office Word</Application>
  <DocSecurity>0</DocSecurity>
  <Lines>216</Lines>
  <Paragraphs>60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Lorenzo Paoli</dc:creator>
  <cp:lastModifiedBy>Giulia Taccetti</cp:lastModifiedBy>
  <cp:revision>3</cp:revision>
  <dcterms:created xsi:type="dcterms:W3CDTF">2022-05-24T07:39:00Z</dcterms:created>
  <dcterms:modified xsi:type="dcterms:W3CDTF">2022-05-24T08:15:00Z</dcterms:modified>
</cp:coreProperties>
</file>